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A2B" w:rsidRDefault="008A6A2B">
      <w:pPr>
        <w:pStyle w:val="ConsPlusTitlePage"/>
      </w:pPr>
      <w:r>
        <w:t xml:space="preserve">Документ предоставлен </w:t>
      </w:r>
      <w:hyperlink r:id="rId4" w:history="1">
        <w:r>
          <w:rPr>
            <w:color w:val="0000FF"/>
          </w:rPr>
          <w:t>КонсультантПлюс</w:t>
        </w:r>
      </w:hyperlink>
      <w:r>
        <w:br/>
      </w:r>
    </w:p>
    <w:p w:rsidR="008A6A2B" w:rsidRDefault="008A6A2B">
      <w:pPr>
        <w:pStyle w:val="ConsPlusNormal"/>
        <w:jc w:val="both"/>
        <w:outlineLvl w:val="0"/>
      </w:pPr>
    </w:p>
    <w:p w:rsidR="008A6A2B" w:rsidRDefault="008A6A2B">
      <w:pPr>
        <w:pStyle w:val="ConsPlusNormal"/>
        <w:outlineLvl w:val="0"/>
      </w:pPr>
      <w:r>
        <w:t>Зарегистрировано в Минюсте России 26 февраля 2018 г. N 50135</w:t>
      </w:r>
    </w:p>
    <w:p w:rsidR="008A6A2B" w:rsidRDefault="008A6A2B">
      <w:pPr>
        <w:pStyle w:val="ConsPlusNormal"/>
        <w:pBdr>
          <w:top w:val="single" w:sz="6" w:space="0" w:color="auto"/>
        </w:pBdr>
        <w:spacing w:before="100" w:after="100"/>
        <w:jc w:val="both"/>
        <w:rPr>
          <w:sz w:val="2"/>
          <w:szCs w:val="2"/>
        </w:rPr>
      </w:pPr>
    </w:p>
    <w:p w:rsidR="008A6A2B" w:rsidRDefault="008A6A2B">
      <w:pPr>
        <w:pStyle w:val="ConsPlusNormal"/>
        <w:jc w:val="both"/>
      </w:pPr>
    </w:p>
    <w:p w:rsidR="008A6A2B" w:rsidRDefault="008A6A2B">
      <w:pPr>
        <w:pStyle w:val="ConsPlusTitle"/>
        <w:jc w:val="center"/>
      </w:pPr>
      <w:r>
        <w:t>МИНИСТЕРСТВО ОБРАЗОВАНИЯ И НАУКИ РОССИЙСКОЙ ФЕДЕРАЦИИ</w:t>
      </w:r>
    </w:p>
    <w:p w:rsidR="008A6A2B" w:rsidRDefault="008A6A2B">
      <w:pPr>
        <w:pStyle w:val="ConsPlusTitle"/>
        <w:jc w:val="both"/>
      </w:pPr>
    </w:p>
    <w:p w:rsidR="008A6A2B" w:rsidRDefault="008A6A2B">
      <w:pPr>
        <w:pStyle w:val="ConsPlusTitle"/>
        <w:jc w:val="center"/>
      </w:pPr>
      <w:r>
        <w:t>ПРИКАЗ</w:t>
      </w:r>
    </w:p>
    <w:p w:rsidR="008A6A2B" w:rsidRDefault="008A6A2B">
      <w:pPr>
        <w:pStyle w:val="ConsPlusTitle"/>
        <w:jc w:val="center"/>
      </w:pPr>
      <w:r>
        <w:t>от 5 февраля 2018 г. N 67</w:t>
      </w:r>
    </w:p>
    <w:p w:rsidR="008A6A2B" w:rsidRDefault="008A6A2B">
      <w:pPr>
        <w:pStyle w:val="ConsPlusTitle"/>
        <w:jc w:val="both"/>
      </w:pPr>
    </w:p>
    <w:p w:rsidR="008A6A2B" w:rsidRDefault="008A6A2B">
      <w:pPr>
        <w:pStyle w:val="ConsPlusTitle"/>
        <w:jc w:val="center"/>
      </w:pPr>
      <w:r>
        <w:t>ОБ УТВЕРЖДЕНИИ</w:t>
      </w:r>
    </w:p>
    <w:p w:rsidR="008A6A2B" w:rsidRDefault="008A6A2B">
      <w:pPr>
        <w:pStyle w:val="ConsPlusTitle"/>
        <w:jc w:val="center"/>
      </w:pPr>
      <w:r>
        <w:t>ФЕДЕРАЛЬНОГО ГОСУДАРСТВЕННОГО ОБРАЗОВАТЕЛЬНОГО СТАНДАРТА</w:t>
      </w:r>
    </w:p>
    <w:p w:rsidR="008A6A2B" w:rsidRDefault="008A6A2B">
      <w:pPr>
        <w:pStyle w:val="ConsPlusTitle"/>
        <w:jc w:val="center"/>
      </w:pPr>
      <w:r>
        <w:t>СРЕДНЕГО ПРОФЕССИОНАЛЬНОГО ОБРАЗОВАНИЯ ПО СПЕЦИАЛЬНОСТИ</w:t>
      </w:r>
    </w:p>
    <w:p w:rsidR="008A6A2B" w:rsidRDefault="008A6A2B">
      <w:pPr>
        <w:pStyle w:val="ConsPlusTitle"/>
        <w:jc w:val="center"/>
      </w:pPr>
      <w:r>
        <w:t>38.02.07 БАНКОВСКОЕ ДЕЛО</w:t>
      </w:r>
    </w:p>
    <w:p w:rsidR="008A6A2B" w:rsidRDefault="008A6A2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A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A2B" w:rsidRDefault="008A6A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6A2B" w:rsidRDefault="008A6A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6A2B" w:rsidRDefault="008A6A2B">
            <w:pPr>
              <w:pStyle w:val="ConsPlusNormal"/>
              <w:jc w:val="center"/>
            </w:pPr>
            <w:r>
              <w:rPr>
                <w:color w:val="392C69"/>
              </w:rPr>
              <w:t>Список изменяющих документов</w:t>
            </w:r>
          </w:p>
          <w:p w:rsidR="008A6A2B" w:rsidRDefault="008A6A2B">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8A6A2B" w:rsidRDefault="008A6A2B">
            <w:pPr>
              <w:spacing w:after="1" w:line="0" w:lineRule="atLeast"/>
            </w:pPr>
          </w:p>
        </w:tc>
      </w:tr>
    </w:tbl>
    <w:p w:rsidR="008A6A2B" w:rsidRDefault="008A6A2B">
      <w:pPr>
        <w:pStyle w:val="ConsPlusNormal"/>
        <w:jc w:val="both"/>
      </w:pPr>
    </w:p>
    <w:p w:rsidR="008A6A2B" w:rsidRDefault="008A6A2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8A6A2B" w:rsidRDefault="008A6A2B">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среднего профессионального образования по специальности 38.02.07 Банковское дело (далее - стандарт).</w:t>
      </w:r>
    </w:p>
    <w:p w:rsidR="008A6A2B" w:rsidRDefault="008A6A2B">
      <w:pPr>
        <w:pStyle w:val="ConsPlusNormal"/>
        <w:spacing w:before="220"/>
        <w:ind w:firstLine="540"/>
        <w:jc w:val="both"/>
      </w:pPr>
      <w:r>
        <w:t>2. Установить, что:</w:t>
      </w:r>
    </w:p>
    <w:p w:rsidR="008A6A2B" w:rsidRDefault="008A6A2B">
      <w:pPr>
        <w:pStyle w:val="ConsPlusNormal"/>
        <w:spacing w:before="220"/>
        <w:ind w:firstLine="540"/>
        <w:jc w:val="both"/>
      </w:pPr>
      <w:r>
        <w:t xml:space="preserve">образовательная организация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8A6A2B" w:rsidRDefault="008A6A2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38.02.07 Банковское дело, утвержденным приказом Министерства образования и науки Российской Федерации от 28 июля 2014 г. N 837 (зарегистрирован Министерством юстиции Российской Федерации 18 августа 2014 г., регистрационный N 33622), прекращается 1 сентября 2018 года.</w:t>
      </w:r>
    </w:p>
    <w:p w:rsidR="008A6A2B" w:rsidRDefault="008A6A2B">
      <w:pPr>
        <w:pStyle w:val="ConsPlusNormal"/>
        <w:jc w:val="both"/>
      </w:pPr>
    </w:p>
    <w:p w:rsidR="008A6A2B" w:rsidRDefault="008A6A2B">
      <w:pPr>
        <w:pStyle w:val="ConsPlusNormal"/>
        <w:jc w:val="right"/>
      </w:pPr>
      <w:r>
        <w:t>Министр</w:t>
      </w:r>
    </w:p>
    <w:p w:rsidR="008A6A2B" w:rsidRDefault="008A6A2B">
      <w:pPr>
        <w:pStyle w:val="ConsPlusNormal"/>
        <w:jc w:val="right"/>
      </w:pPr>
      <w:r>
        <w:t>О.Ю.ВАСИЛЬЕВА</w:t>
      </w: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right"/>
        <w:outlineLvl w:val="0"/>
      </w:pPr>
      <w:r>
        <w:t>Приложение</w:t>
      </w:r>
    </w:p>
    <w:p w:rsidR="008A6A2B" w:rsidRDefault="008A6A2B">
      <w:pPr>
        <w:pStyle w:val="ConsPlusNormal"/>
        <w:jc w:val="both"/>
      </w:pPr>
    </w:p>
    <w:p w:rsidR="008A6A2B" w:rsidRDefault="008A6A2B">
      <w:pPr>
        <w:pStyle w:val="ConsPlusNormal"/>
        <w:jc w:val="right"/>
      </w:pPr>
      <w:r>
        <w:lastRenderedPageBreak/>
        <w:t>Утвержден</w:t>
      </w:r>
    </w:p>
    <w:p w:rsidR="008A6A2B" w:rsidRDefault="008A6A2B">
      <w:pPr>
        <w:pStyle w:val="ConsPlusNormal"/>
        <w:jc w:val="right"/>
      </w:pPr>
      <w:r>
        <w:t>приказом Министерства образования</w:t>
      </w:r>
    </w:p>
    <w:p w:rsidR="008A6A2B" w:rsidRDefault="008A6A2B">
      <w:pPr>
        <w:pStyle w:val="ConsPlusNormal"/>
        <w:jc w:val="right"/>
      </w:pPr>
      <w:r>
        <w:t>и науки Российской Федерации</w:t>
      </w:r>
    </w:p>
    <w:p w:rsidR="008A6A2B" w:rsidRDefault="008A6A2B">
      <w:pPr>
        <w:pStyle w:val="ConsPlusNormal"/>
        <w:jc w:val="right"/>
      </w:pPr>
      <w:r>
        <w:t>от 5 февраля 2018 г. N 67</w:t>
      </w:r>
    </w:p>
    <w:p w:rsidR="008A6A2B" w:rsidRDefault="008A6A2B">
      <w:pPr>
        <w:pStyle w:val="ConsPlusNormal"/>
        <w:jc w:val="both"/>
      </w:pPr>
    </w:p>
    <w:p w:rsidR="008A6A2B" w:rsidRDefault="008A6A2B">
      <w:pPr>
        <w:pStyle w:val="ConsPlusTitle"/>
        <w:jc w:val="center"/>
      </w:pPr>
      <w:bookmarkStart w:id="0" w:name="P36"/>
      <w:bookmarkEnd w:id="0"/>
      <w:r>
        <w:t>ФЕДЕРАЛЬНЫЙ ГОСУДАРСТВЕННЫЙ ОБРАЗОВАТЕЛЬНЫЙ СТАНДАРТ</w:t>
      </w:r>
    </w:p>
    <w:p w:rsidR="008A6A2B" w:rsidRDefault="008A6A2B">
      <w:pPr>
        <w:pStyle w:val="ConsPlusTitle"/>
        <w:jc w:val="center"/>
      </w:pPr>
      <w:r>
        <w:t>СРЕДНЕГО ПРОФЕССИОНАЛЬНОГО ОБРАЗОВАНИЯ ПО СПЕЦИАЛЬНОСТИ</w:t>
      </w:r>
    </w:p>
    <w:p w:rsidR="008A6A2B" w:rsidRDefault="008A6A2B">
      <w:pPr>
        <w:pStyle w:val="ConsPlusTitle"/>
        <w:jc w:val="center"/>
      </w:pPr>
      <w:r>
        <w:t>38.02.07 БАНКОВСКОЕ ДЕЛО</w:t>
      </w:r>
    </w:p>
    <w:p w:rsidR="008A6A2B" w:rsidRDefault="008A6A2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A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A2B" w:rsidRDefault="008A6A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6A2B" w:rsidRDefault="008A6A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6A2B" w:rsidRDefault="008A6A2B">
            <w:pPr>
              <w:pStyle w:val="ConsPlusNormal"/>
              <w:jc w:val="center"/>
            </w:pPr>
            <w:r>
              <w:rPr>
                <w:color w:val="392C69"/>
              </w:rPr>
              <w:t>Список изменяющих документов</w:t>
            </w:r>
          </w:p>
          <w:p w:rsidR="008A6A2B" w:rsidRDefault="008A6A2B">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8A6A2B" w:rsidRDefault="008A6A2B">
            <w:pPr>
              <w:spacing w:after="1" w:line="0" w:lineRule="atLeast"/>
            </w:pPr>
          </w:p>
        </w:tc>
      </w:tr>
    </w:tbl>
    <w:p w:rsidR="008A6A2B" w:rsidRDefault="008A6A2B">
      <w:pPr>
        <w:pStyle w:val="ConsPlusNormal"/>
        <w:jc w:val="both"/>
      </w:pPr>
    </w:p>
    <w:p w:rsidR="008A6A2B" w:rsidRDefault="008A6A2B">
      <w:pPr>
        <w:pStyle w:val="ConsPlusTitle"/>
        <w:jc w:val="center"/>
        <w:outlineLvl w:val="1"/>
      </w:pPr>
      <w:r>
        <w:t>I. ОБЩИЕ ПОЛОЖЕНИЯ</w:t>
      </w:r>
    </w:p>
    <w:p w:rsidR="008A6A2B" w:rsidRDefault="008A6A2B">
      <w:pPr>
        <w:pStyle w:val="ConsPlusNormal"/>
        <w:jc w:val="both"/>
      </w:pPr>
    </w:p>
    <w:p w:rsidR="008A6A2B" w:rsidRDefault="008A6A2B">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38.02.07 Банковское дело (далее - специальность).</w:t>
      </w:r>
    </w:p>
    <w:p w:rsidR="008A6A2B" w:rsidRDefault="008A6A2B">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A6A2B" w:rsidRDefault="008A6A2B">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8A6A2B" w:rsidRDefault="008A6A2B">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8A6A2B" w:rsidRDefault="008A6A2B">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12" w:history="1">
        <w:r>
          <w:rPr>
            <w:color w:val="0000FF"/>
          </w:rPr>
          <w:t>приложение N 1</w:t>
        </w:r>
      </w:hyperlink>
      <w:r>
        <w:t xml:space="preserve"> к настоящему ФГОС СПО).</w:t>
      </w:r>
    </w:p>
    <w:p w:rsidR="008A6A2B" w:rsidRDefault="008A6A2B">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08</w:t>
        </w:r>
      </w:hyperlink>
      <w:r>
        <w:t xml:space="preserve"> Финансы и экономика &lt;1&gt;.</w:t>
      </w:r>
    </w:p>
    <w:p w:rsidR="008A6A2B" w:rsidRDefault="008A6A2B">
      <w:pPr>
        <w:pStyle w:val="ConsPlusNormal"/>
        <w:spacing w:before="220"/>
        <w:ind w:firstLine="540"/>
        <w:jc w:val="both"/>
      </w:pPr>
      <w:r>
        <w:t>--------------------------------</w:t>
      </w:r>
    </w:p>
    <w:p w:rsidR="008A6A2B" w:rsidRDefault="008A6A2B">
      <w:pPr>
        <w:pStyle w:val="ConsPlusNormal"/>
        <w:spacing w:before="220"/>
        <w:ind w:firstLine="540"/>
        <w:jc w:val="both"/>
      </w:pPr>
      <w:r>
        <w:t xml:space="preserve">&lt;1&gt;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г., регистрационный N 46168).</w:t>
      </w:r>
    </w:p>
    <w:p w:rsidR="008A6A2B" w:rsidRDefault="008A6A2B">
      <w:pPr>
        <w:pStyle w:val="ConsPlusNormal"/>
        <w:jc w:val="both"/>
      </w:pPr>
    </w:p>
    <w:p w:rsidR="008A6A2B" w:rsidRDefault="008A6A2B">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A6A2B" w:rsidRDefault="008A6A2B">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A6A2B" w:rsidRDefault="008A6A2B">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A6A2B" w:rsidRDefault="008A6A2B">
      <w:pPr>
        <w:pStyle w:val="ConsPlusNormal"/>
        <w:spacing w:before="220"/>
        <w:ind w:firstLine="540"/>
        <w:jc w:val="both"/>
      </w:pPr>
      <w:r>
        <w:t>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8A6A2B" w:rsidRDefault="008A6A2B">
      <w:pPr>
        <w:pStyle w:val="ConsPlusNormal"/>
        <w:jc w:val="both"/>
      </w:pPr>
      <w:r>
        <w:t xml:space="preserve">(абзац введен </w:t>
      </w:r>
      <w:hyperlink r:id="rId11" w:history="1">
        <w:r>
          <w:rPr>
            <w:color w:val="0000FF"/>
          </w:rPr>
          <w:t>Приказом</w:t>
        </w:r>
      </w:hyperlink>
      <w:r>
        <w:t xml:space="preserve"> Минпросвещения России от 13.07.2021 N 450)</w:t>
      </w:r>
    </w:p>
    <w:p w:rsidR="008A6A2B" w:rsidRDefault="008A6A2B">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8A6A2B" w:rsidRDefault="008A6A2B">
      <w:pPr>
        <w:pStyle w:val="ConsPlusNormal"/>
        <w:spacing w:before="220"/>
        <w:ind w:firstLine="540"/>
        <w:jc w:val="both"/>
      </w:pPr>
      <w:r>
        <w:t>--------------------------------</w:t>
      </w:r>
    </w:p>
    <w:p w:rsidR="008A6A2B" w:rsidRDefault="008A6A2B">
      <w:pPr>
        <w:pStyle w:val="ConsPlusNormal"/>
        <w:spacing w:before="220"/>
        <w:ind w:firstLine="540"/>
        <w:jc w:val="both"/>
      </w:pPr>
      <w:r>
        <w:t xml:space="preserve">&lt;2&gt;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8A6A2B" w:rsidRDefault="008A6A2B">
      <w:pPr>
        <w:pStyle w:val="ConsPlusNormal"/>
        <w:jc w:val="both"/>
      </w:pPr>
    </w:p>
    <w:p w:rsidR="008A6A2B" w:rsidRDefault="008A6A2B">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A6A2B" w:rsidRDefault="008A6A2B">
      <w:pPr>
        <w:pStyle w:val="ConsPlusNormal"/>
        <w:spacing w:before="220"/>
        <w:ind w:firstLine="540"/>
        <w:jc w:val="both"/>
      </w:pPr>
      <w:r>
        <w:t>на базе основного общего образования - 2 года 10 месяцев;</w:t>
      </w:r>
    </w:p>
    <w:p w:rsidR="008A6A2B" w:rsidRDefault="008A6A2B">
      <w:pPr>
        <w:pStyle w:val="ConsPlusNormal"/>
        <w:spacing w:before="220"/>
        <w:ind w:firstLine="540"/>
        <w:jc w:val="both"/>
      </w:pPr>
      <w:r>
        <w:t>на базе среднего общего образования - 1 год 10 месяцев.</w:t>
      </w:r>
    </w:p>
    <w:p w:rsidR="008A6A2B" w:rsidRDefault="008A6A2B">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A6A2B" w:rsidRDefault="008A6A2B">
      <w:pPr>
        <w:pStyle w:val="ConsPlusNormal"/>
        <w:spacing w:before="220"/>
        <w:ind w:firstLine="540"/>
        <w:jc w:val="both"/>
      </w:pPr>
      <w:r>
        <w:t>не более чем на 1,5 года при получении образования на базе основного общего образования;</w:t>
      </w:r>
    </w:p>
    <w:p w:rsidR="008A6A2B" w:rsidRDefault="008A6A2B">
      <w:pPr>
        <w:pStyle w:val="ConsPlusNormal"/>
        <w:spacing w:before="220"/>
        <w:ind w:firstLine="540"/>
        <w:jc w:val="both"/>
      </w:pPr>
      <w:r>
        <w:t>не более чем на 1 год при получении образования на базе среднего общего образования.</w:t>
      </w:r>
    </w:p>
    <w:p w:rsidR="008A6A2B" w:rsidRDefault="008A6A2B">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A6A2B" w:rsidRDefault="008A6A2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8A6A2B" w:rsidRDefault="008A6A2B">
      <w:pPr>
        <w:pStyle w:val="ConsPlusNormal"/>
        <w:spacing w:before="220"/>
        <w:ind w:firstLine="540"/>
        <w:jc w:val="both"/>
      </w:pPr>
      <w: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w:t>
      </w:r>
      <w:r>
        <w:lastRenderedPageBreak/>
        <w:t>государственного образовательного стандарта среднего общего образования и ФГОС СПО с учетом получаемой специальности.</w:t>
      </w:r>
    </w:p>
    <w:p w:rsidR="008A6A2B" w:rsidRDefault="008A6A2B">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"специалист банковского дела",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A6A2B" w:rsidRDefault="008A6A2B">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8A6A2B" w:rsidRDefault="008A6A2B">
      <w:pPr>
        <w:pStyle w:val="ConsPlusNormal"/>
        <w:jc w:val="both"/>
      </w:pPr>
      <w:r>
        <w:t xml:space="preserve">(п. 1.13 введен </w:t>
      </w:r>
      <w:hyperlink r:id="rId14" w:history="1">
        <w:r>
          <w:rPr>
            <w:color w:val="0000FF"/>
          </w:rPr>
          <w:t>Приказом</w:t>
        </w:r>
      </w:hyperlink>
      <w:r>
        <w:t xml:space="preserve"> Минпросвещения России от 13.07.2021 N 450)</w:t>
      </w:r>
    </w:p>
    <w:p w:rsidR="008A6A2B" w:rsidRDefault="008A6A2B">
      <w:pPr>
        <w:pStyle w:val="ConsPlusNormal"/>
        <w:jc w:val="both"/>
      </w:pPr>
    </w:p>
    <w:p w:rsidR="008A6A2B" w:rsidRDefault="008A6A2B">
      <w:pPr>
        <w:pStyle w:val="ConsPlusTitle"/>
        <w:jc w:val="center"/>
        <w:outlineLvl w:val="1"/>
      </w:pPr>
      <w:r>
        <w:t>II. ТРЕБОВАНИЯ К СТРУКТУРЕ ОБРАЗОВАТЕЛЬНОЙ ПРОГРАММЫ</w:t>
      </w:r>
    </w:p>
    <w:p w:rsidR="008A6A2B" w:rsidRDefault="008A6A2B">
      <w:pPr>
        <w:pStyle w:val="ConsPlusNormal"/>
        <w:jc w:val="both"/>
      </w:pPr>
    </w:p>
    <w:p w:rsidR="008A6A2B" w:rsidRDefault="008A6A2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A6A2B" w:rsidRDefault="008A6A2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8A6A2B" w:rsidRDefault="008A6A2B">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A6A2B" w:rsidRDefault="008A6A2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8A6A2B" w:rsidRDefault="008A6A2B">
      <w:pPr>
        <w:pStyle w:val="ConsPlusNormal"/>
        <w:spacing w:before="220"/>
        <w:ind w:firstLine="540"/>
        <w:jc w:val="both"/>
      </w:pPr>
      <w:r>
        <w:t>2.2. Образовательная программа имеет следующую структуру:</w:t>
      </w:r>
    </w:p>
    <w:p w:rsidR="008A6A2B" w:rsidRDefault="008A6A2B">
      <w:pPr>
        <w:pStyle w:val="ConsPlusNormal"/>
        <w:spacing w:before="220"/>
        <w:ind w:firstLine="540"/>
        <w:jc w:val="both"/>
      </w:pPr>
      <w:r>
        <w:t>общий гуманитарный и социально-экономический цикл;</w:t>
      </w:r>
    </w:p>
    <w:p w:rsidR="008A6A2B" w:rsidRDefault="008A6A2B">
      <w:pPr>
        <w:pStyle w:val="ConsPlusNormal"/>
        <w:spacing w:before="220"/>
        <w:ind w:firstLine="540"/>
        <w:jc w:val="both"/>
      </w:pPr>
      <w:r>
        <w:t>математический и общий естественнонаучный цикл;</w:t>
      </w:r>
    </w:p>
    <w:p w:rsidR="008A6A2B" w:rsidRDefault="008A6A2B">
      <w:pPr>
        <w:pStyle w:val="ConsPlusNormal"/>
        <w:spacing w:before="220"/>
        <w:ind w:firstLine="540"/>
        <w:jc w:val="both"/>
      </w:pPr>
      <w:r>
        <w:t>общепрофессиональный цикл;</w:t>
      </w:r>
    </w:p>
    <w:p w:rsidR="008A6A2B" w:rsidRDefault="008A6A2B">
      <w:pPr>
        <w:pStyle w:val="ConsPlusNormal"/>
        <w:spacing w:before="220"/>
        <w:ind w:firstLine="540"/>
        <w:jc w:val="both"/>
      </w:pPr>
      <w:r>
        <w:t>профессиональный цикл;</w:t>
      </w:r>
    </w:p>
    <w:p w:rsidR="008A6A2B" w:rsidRDefault="008A6A2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8A6A2B" w:rsidRDefault="008A6A2B">
      <w:pPr>
        <w:pStyle w:val="ConsPlusNormal"/>
        <w:jc w:val="both"/>
      </w:pPr>
    </w:p>
    <w:p w:rsidR="008A6A2B" w:rsidRDefault="008A6A2B">
      <w:pPr>
        <w:pStyle w:val="ConsPlusNormal"/>
        <w:jc w:val="right"/>
        <w:outlineLvl w:val="2"/>
      </w:pPr>
      <w:r>
        <w:t>Таблица</w:t>
      </w:r>
    </w:p>
    <w:p w:rsidR="008A6A2B" w:rsidRDefault="008A6A2B">
      <w:pPr>
        <w:pStyle w:val="ConsPlusNormal"/>
        <w:jc w:val="both"/>
      </w:pPr>
    </w:p>
    <w:p w:rsidR="008A6A2B" w:rsidRDefault="008A6A2B">
      <w:pPr>
        <w:pStyle w:val="ConsPlusTitle"/>
        <w:jc w:val="center"/>
      </w:pPr>
      <w:bookmarkStart w:id="3" w:name="P90"/>
      <w:bookmarkEnd w:id="3"/>
      <w:r>
        <w:t>Структура и объем образовательной программы</w:t>
      </w:r>
    </w:p>
    <w:p w:rsidR="008A6A2B" w:rsidRDefault="008A6A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9"/>
        <w:gridCol w:w="2551"/>
      </w:tblGrid>
      <w:tr w:rsidR="008A6A2B">
        <w:tc>
          <w:tcPr>
            <w:tcW w:w="6519" w:type="dxa"/>
          </w:tcPr>
          <w:p w:rsidR="008A6A2B" w:rsidRDefault="008A6A2B">
            <w:pPr>
              <w:pStyle w:val="ConsPlusNormal"/>
              <w:jc w:val="center"/>
            </w:pPr>
            <w:r>
              <w:t>Структура образовательной программы</w:t>
            </w:r>
          </w:p>
        </w:tc>
        <w:tc>
          <w:tcPr>
            <w:tcW w:w="2551" w:type="dxa"/>
          </w:tcPr>
          <w:p w:rsidR="008A6A2B" w:rsidRDefault="008A6A2B">
            <w:pPr>
              <w:pStyle w:val="ConsPlusNormal"/>
              <w:jc w:val="center"/>
            </w:pPr>
            <w:r>
              <w:t>Объем образовательной программы в академических часах</w:t>
            </w:r>
          </w:p>
        </w:tc>
      </w:tr>
      <w:tr w:rsidR="008A6A2B">
        <w:tc>
          <w:tcPr>
            <w:tcW w:w="6519" w:type="dxa"/>
          </w:tcPr>
          <w:p w:rsidR="008A6A2B" w:rsidRDefault="008A6A2B">
            <w:pPr>
              <w:pStyle w:val="ConsPlusNormal"/>
            </w:pPr>
            <w:r>
              <w:t>Общий гуманитарный и социально-экономический цикл</w:t>
            </w:r>
          </w:p>
        </w:tc>
        <w:tc>
          <w:tcPr>
            <w:tcW w:w="2551" w:type="dxa"/>
          </w:tcPr>
          <w:p w:rsidR="008A6A2B" w:rsidRDefault="008A6A2B">
            <w:pPr>
              <w:pStyle w:val="ConsPlusNormal"/>
              <w:jc w:val="center"/>
            </w:pPr>
            <w:r>
              <w:t>не менее 324</w:t>
            </w:r>
          </w:p>
        </w:tc>
      </w:tr>
      <w:tr w:rsidR="008A6A2B">
        <w:tc>
          <w:tcPr>
            <w:tcW w:w="6519" w:type="dxa"/>
          </w:tcPr>
          <w:p w:rsidR="008A6A2B" w:rsidRDefault="008A6A2B">
            <w:pPr>
              <w:pStyle w:val="ConsPlusNormal"/>
            </w:pPr>
            <w:r>
              <w:t>Математический и общий естественнонаучный цикл</w:t>
            </w:r>
          </w:p>
        </w:tc>
        <w:tc>
          <w:tcPr>
            <w:tcW w:w="2551" w:type="dxa"/>
          </w:tcPr>
          <w:p w:rsidR="008A6A2B" w:rsidRDefault="008A6A2B">
            <w:pPr>
              <w:pStyle w:val="ConsPlusNormal"/>
              <w:jc w:val="center"/>
            </w:pPr>
            <w:r>
              <w:t>не менее 108</w:t>
            </w:r>
          </w:p>
        </w:tc>
      </w:tr>
      <w:tr w:rsidR="008A6A2B">
        <w:tc>
          <w:tcPr>
            <w:tcW w:w="6519" w:type="dxa"/>
          </w:tcPr>
          <w:p w:rsidR="008A6A2B" w:rsidRDefault="008A6A2B">
            <w:pPr>
              <w:pStyle w:val="ConsPlusNormal"/>
            </w:pPr>
            <w:r>
              <w:t>Общепрофессиональный цикл</w:t>
            </w:r>
          </w:p>
        </w:tc>
        <w:tc>
          <w:tcPr>
            <w:tcW w:w="2551" w:type="dxa"/>
          </w:tcPr>
          <w:p w:rsidR="008A6A2B" w:rsidRDefault="008A6A2B">
            <w:pPr>
              <w:pStyle w:val="ConsPlusNormal"/>
              <w:jc w:val="center"/>
            </w:pPr>
            <w:r>
              <w:t>не менее 468</w:t>
            </w:r>
          </w:p>
        </w:tc>
      </w:tr>
      <w:tr w:rsidR="008A6A2B">
        <w:tc>
          <w:tcPr>
            <w:tcW w:w="6519" w:type="dxa"/>
          </w:tcPr>
          <w:p w:rsidR="008A6A2B" w:rsidRDefault="008A6A2B">
            <w:pPr>
              <w:pStyle w:val="ConsPlusNormal"/>
            </w:pPr>
            <w:r>
              <w:t>Профессиональный цикл</w:t>
            </w:r>
          </w:p>
        </w:tc>
        <w:tc>
          <w:tcPr>
            <w:tcW w:w="2551" w:type="dxa"/>
          </w:tcPr>
          <w:p w:rsidR="008A6A2B" w:rsidRDefault="008A6A2B">
            <w:pPr>
              <w:pStyle w:val="ConsPlusNormal"/>
              <w:jc w:val="center"/>
            </w:pPr>
            <w:r>
              <w:t>не менее 1008</w:t>
            </w:r>
          </w:p>
        </w:tc>
      </w:tr>
      <w:tr w:rsidR="008A6A2B">
        <w:tc>
          <w:tcPr>
            <w:tcW w:w="6519" w:type="dxa"/>
          </w:tcPr>
          <w:p w:rsidR="008A6A2B" w:rsidRDefault="008A6A2B">
            <w:pPr>
              <w:pStyle w:val="ConsPlusNormal"/>
            </w:pPr>
            <w:r>
              <w:t>Государственная итоговая аттестация</w:t>
            </w:r>
          </w:p>
        </w:tc>
        <w:tc>
          <w:tcPr>
            <w:tcW w:w="2551" w:type="dxa"/>
          </w:tcPr>
          <w:p w:rsidR="008A6A2B" w:rsidRDefault="008A6A2B">
            <w:pPr>
              <w:pStyle w:val="ConsPlusNormal"/>
              <w:jc w:val="center"/>
            </w:pPr>
            <w:r>
              <w:t>216</w:t>
            </w:r>
          </w:p>
        </w:tc>
      </w:tr>
      <w:tr w:rsidR="008A6A2B">
        <w:tc>
          <w:tcPr>
            <w:tcW w:w="9070" w:type="dxa"/>
            <w:gridSpan w:val="2"/>
          </w:tcPr>
          <w:p w:rsidR="008A6A2B" w:rsidRDefault="008A6A2B">
            <w:pPr>
              <w:pStyle w:val="ConsPlusNormal"/>
              <w:jc w:val="center"/>
              <w:outlineLvl w:val="3"/>
            </w:pPr>
            <w:r>
              <w:t>Общий объем образовательной программы:</w:t>
            </w:r>
          </w:p>
        </w:tc>
      </w:tr>
      <w:tr w:rsidR="008A6A2B">
        <w:tc>
          <w:tcPr>
            <w:tcW w:w="6519" w:type="dxa"/>
          </w:tcPr>
          <w:p w:rsidR="008A6A2B" w:rsidRDefault="008A6A2B">
            <w:pPr>
              <w:pStyle w:val="ConsPlusNormal"/>
            </w:pPr>
            <w:r>
              <w:t>на базе среднего общего образования</w:t>
            </w:r>
          </w:p>
        </w:tc>
        <w:tc>
          <w:tcPr>
            <w:tcW w:w="2551" w:type="dxa"/>
          </w:tcPr>
          <w:p w:rsidR="008A6A2B" w:rsidRDefault="008A6A2B">
            <w:pPr>
              <w:pStyle w:val="ConsPlusNormal"/>
              <w:jc w:val="center"/>
            </w:pPr>
            <w:r>
              <w:t>2952</w:t>
            </w:r>
          </w:p>
        </w:tc>
      </w:tr>
      <w:tr w:rsidR="008A6A2B">
        <w:tblPrEx>
          <w:tblBorders>
            <w:insideH w:val="nil"/>
          </w:tblBorders>
        </w:tblPrEx>
        <w:tc>
          <w:tcPr>
            <w:tcW w:w="6519" w:type="dxa"/>
            <w:tcBorders>
              <w:bottom w:val="nil"/>
            </w:tcBorders>
          </w:tcPr>
          <w:p w:rsidR="008A6A2B" w:rsidRDefault="008A6A2B">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551" w:type="dxa"/>
            <w:tcBorders>
              <w:bottom w:val="nil"/>
            </w:tcBorders>
          </w:tcPr>
          <w:p w:rsidR="008A6A2B" w:rsidRDefault="008A6A2B">
            <w:pPr>
              <w:pStyle w:val="ConsPlusNormal"/>
              <w:jc w:val="center"/>
            </w:pPr>
            <w:r>
              <w:t>4428</w:t>
            </w:r>
          </w:p>
        </w:tc>
      </w:tr>
      <w:tr w:rsidR="008A6A2B">
        <w:tblPrEx>
          <w:tblBorders>
            <w:insideH w:val="nil"/>
          </w:tblBorders>
        </w:tblPrEx>
        <w:tc>
          <w:tcPr>
            <w:tcW w:w="9070" w:type="dxa"/>
            <w:gridSpan w:val="2"/>
            <w:tcBorders>
              <w:top w:val="nil"/>
            </w:tcBorders>
          </w:tcPr>
          <w:p w:rsidR="008A6A2B" w:rsidRDefault="008A6A2B">
            <w:pPr>
              <w:pStyle w:val="ConsPlusNormal"/>
              <w:jc w:val="both"/>
            </w:pPr>
            <w:r>
              <w:t xml:space="preserve">(в ред. </w:t>
            </w:r>
            <w:hyperlink r:id="rId15" w:history="1">
              <w:r>
                <w:rPr>
                  <w:color w:val="0000FF"/>
                </w:rPr>
                <w:t>Приказа</w:t>
              </w:r>
            </w:hyperlink>
            <w:r>
              <w:t xml:space="preserve"> Минпросвещения России от 13.07.2021 N 450)</w:t>
            </w:r>
          </w:p>
        </w:tc>
      </w:tr>
    </w:tbl>
    <w:p w:rsidR="008A6A2B" w:rsidRDefault="008A6A2B">
      <w:pPr>
        <w:pStyle w:val="ConsPlusNormal"/>
        <w:jc w:val="both"/>
      </w:pPr>
    </w:p>
    <w:p w:rsidR="008A6A2B" w:rsidRDefault="008A6A2B">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8A6A2B" w:rsidRDefault="008A6A2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A6A2B" w:rsidRDefault="008A6A2B">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A6A2B" w:rsidRDefault="008A6A2B">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0" w:history="1">
        <w:r>
          <w:rPr>
            <w:color w:val="0000FF"/>
          </w:rPr>
          <w:t>Таблицей</w:t>
        </w:r>
      </w:hyperlink>
      <w:r>
        <w:t xml:space="preserve"> настоящего ФГОС СПО, в очно-заочной форме обучения - не менее 25 процентов, в заочной форме - не менее 10 процентов.</w:t>
      </w:r>
    </w:p>
    <w:p w:rsidR="008A6A2B" w:rsidRDefault="008A6A2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A6A2B" w:rsidRDefault="008A6A2B">
      <w:pPr>
        <w:pStyle w:val="ConsPlusNormal"/>
        <w:spacing w:before="220"/>
        <w:ind w:firstLine="540"/>
        <w:jc w:val="both"/>
      </w:pPr>
      <w: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w:t>
      </w:r>
      <w:r>
        <w:lastRenderedPageBreak/>
        <w:t>деятельности", "Физическая культура".</w:t>
      </w:r>
    </w:p>
    <w:p w:rsidR="008A6A2B" w:rsidRDefault="008A6A2B">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A6A2B" w:rsidRDefault="008A6A2B">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A6A2B" w:rsidRDefault="008A6A2B">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A6A2B" w:rsidRDefault="008A6A2B">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A6A2B" w:rsidRDefault="008A6A2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A6A2B" w:rsidRDefault="008A6A2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A6A2B" w:rsidRDefault="008A6A2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8A6A2B" w:rsidRDefault="008A6A2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A6A2B" w:rsidRDefault="008A6A2B">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8A6A2B" w:rsidRDefault="008A6A2B">
      <w:pPr>
        <w:pStyle w:val="ConsPlusNormal"/>
        <w:jc w:val="both"/>
      </w:pPr>
    </w:p>
    <w:p w:rsidR="008A6A2B" w:rsidRDefault="008A6A2B">
      <w:pPr>
        <w:pStyle w:val="ConsPlusTitle"/>
        <w:jc w:val="center"/>
        <w:outlineLvl w:val="1"/>
      </w:pPr>
      <w:bookmarkStart w:id="4" w:name="P127"/>
      <w:bookmarkEnd w:id="4"/>
      <w:r>
        <w:t>III. ТРЕБОВАНИЯ К РЕЗУЛЬТАТАМ ОСВОЕНИЯ</w:t>
      </w:r>
    </w:p>
    <w:p w:rsidR="008A6A2B" w:rsidRDefault="008A6A2B">
      <w:pPr>
        <w:pStyle w:val="ConsPlusTitle"/>
        <w:jc w:val="center"/>
      </w:pPr>
      <w:r>
        <w:t>ОБРАЗОВАТЕЛЬНОЙ ПРОГРАММЫ</w:t>
      </w:r>
    </w:p>
    <w:p w:rsidR="008A6A2B" w:rsidRDefault="008A6A2B">
      <w:pPr>
        <w:pStyle w:val="ConsPlusNormal"/>
        <w:jc w:val="both"/>
      </w:pPr>
    </w:p>
    <w:p w:rsidR="008A6A2B" w:rsidRDefault="008A6A2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A6A2B" w:rsidRDefault="008A6A2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8A6A2B" w:rsidRDefault="008A6A2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8A6A2B" w:rsidRDefault="008A6A2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A6A2B" w:rsidRDefault="008A6A2B">
      <w:pPr>
        <w:pStyle w:val="ConsPlusNormal"/>
        <w:spacing w:before="220"/>
        <w:ind w:firstLine="540"/>
        <w:jc w:val="both"/>
      </w:pPr>
      <w:r>
        <w:lastRenderedPageBreak/>
        <w:t>ОК 03. Планировать и реализовывать собственное профессиональное и личностное развитие;</w:t>
      </w:r>
    </w:p>
    <w:p w:rsidR="008A6A2B" w:rsidRDefault="008A6A2B">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8A6A2B" w:rsidRDefault="008A6A2B">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A6A2B" w:rsidRDefault="008A6A2B">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A6A2B" w:rsidRDefault="008A6A2B">
      <w:pPr>
        <w:pStyle w:val="ConsPlusNormal"/>
        <w:jc w:val="both"/>
      </w:pPr>
      <w:r>
        <w:t xml:space="preserve">(в ред. </w:t>
      </w:r>
      <w:hyperlink r:id="rId16" w:history="1">
        <w:r>
          <w:rPr>
            <w:color w:val="0000FF"/>
          </w:rPr>
          <w:t>Приказа</w:t>
        </w:r>
      </w:hyperlink>
      <w:r>
        <w:t xml:space="preserve"> Минпросвещения России от 13.07.2021 N 450)</w:t>
      </w:r>
    </w:p>
    <w:p w:rsidR="008A6A2B" w:rsidRDefault="008A6A2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8A6A2B" w:rsidRDefault="008A6A2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A6A2B" w:rsidRDefault="008A6A2B">
      <w:pPr>
        <w:pStyle w:val="ConsPlusNormal"/>
        <w:spacing w:before="220"/>
        <w:ind w:firstLine="540"/>
        <w:jc w:val="both"/>
      </w:pPr>
      <w:r>
        <w:t>ОК 09. Использовать информационные технологии в профессиональной деятельности;</w:t>
      </w:r>
    </w:p>
    <w:p w:rsidR="008A6A2B" w:rsidRDefault="008A6A2B">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8A6A2B" w:rsidRDefault="008A6A2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8A6A2B" w:rsidRDefault="008A6A2B">
      <w:pPr>
        <w:pStyle w:val="ConsPlusNormal"/>
        <w:spacing w:before="220"/>
        <w:ind w:firstLine="540"/>
        <w:jc w:val="both"/>
      </w:pPr>
      <w:r>
        <w:t>3.3. Выпускник, освоивший образовательную программу, должен быть готов к выполнению основных видов деятельности, предусмотренных настоящим ФГОС СПО:</w:t>
      </w:r>
    </w:p>
    <w:p w:rsidR="008A6A2B" w:rsidRDefault="008A6A2B">
      <w:pPr>
        <w:pStyle w:val="ConsPlusNormal"/>
        <w:spacing w:before="220"/>
        <w:ind w:firstLine="540"/>
        <w:jc w:val="both"/>
      </w:pPr>
      <w:r>
        <w:t>ведение расчетных операций;</w:t>
      </w:r>
    </w:p>
    <w:p w:rsidR="008A6A2B" w:rsidRDefault="008A6A2B">
      <w:pPr>
        <w:pStyle w:val="ConsPlusNormal"/>
        <w:spacing w:before="220"/>
        <w:ind w:firstLine="540"/>
        <w:jc w:val="both"/>
      </w:pPr>
      <w:r>
        <w:t>осуществление кредитных операций.</w:t>
      </w:r>
    </w:p>
    <w:p w:rsidR="008A6A2B" w:rsidRDefault="008A6A2B">
      <w:pPr>
        <w:pStyle w:val="ConsPlusNormal"/>
        <w:spacing w:before="220"/>
        <w:ind w:firstLine="540"/>
        <w:jc w:val="both"/>
      </w:pPr>
      <w:r>
        <w:t>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rsidR="008A6A2B" w:rsidRDefault="008A6A2B">
      <w:pPr>
        <w:pStyle w:val="ConsPlusNormal"/>
        <w:spacing w:before="220"/>
        <w:ind w:firstLine="540"/>
        <w:jc w:val="both"/>
      </w:pPr>
      <w:r>
        <w:t>3.4.1. Ведение расчетных операций:</w:t>
      </w:r>
    </w:p>
    <w:p w:rsidR="008A6A2B" w:rsidRDefault="008A6A2B">
      <w:pPr>
        <w:pStyle w:val="ConsPlusNormal"/>
        <w:spacing w:before="220"/>
        <w:ind w:firstLine="540"/>
        <w:jc w:val="both"/>
      </w:pPr>
      <w:r>
        <w:t>ПК 1.1. Осуществлять расчетно-кассовое обслуживание клиентов;</w:t>
      </w:r>
    </w:p>
    <w:p w:rsidR="008A6A2B" w:rsidRDefault="008A6A2B">
      <w:pPr>
        <w:pStyle w:val="ConsPlusNormal"/>
        <w:spacing w:before="220"/>
        <w:ind w:firstLine="540"/>
        <w:jc w:val="both"/>
      </w:pPr>
      <w:r>
        <w:t>ПК 1.2. Осуществлять безналичные платежи с использованием различных форм расчетов в национальной и иностранной валютах;</w:t>
      </w:r>
    </w:p>
    <w:p w:rsidR="008A6A2B" w:rsidRDefault="008A6A2B">
      <w:pPr>
        <w:pStyle w:val="ConsPlusNormal"/>
        <w:spacing w:before="220"/>
        <w:ind w:firstLine="540"/>
        <w:jc w:val="both"/>
      </w:pPr>
      <w:r>
        <w:t>ПК 1.3. Осуществлять расчетное обслуживание счетов бюджетов различных уровней;</w:t>
      </w:r>
    </w:p>
    <w:p w:rsidR="008A6A2B" w:rsidRDefault="008A6A2B">
      <w:pPr>
        <w:pStyle w:val="ConsPlusNormal"/>
        <w:spacing w:before="220"/>
        <w:ind w:firstLine="540"/>
        <w:jc w:val="both"/>
      </w:pPr>
      <w:r>
        <w:t>ПК 1.4. Осуществлять межбанковские расчеты;</w:t>
      </w:r>
    </w:p>
    <w:p w:rsidR="008A6A2B" w:rsidRDefault="008A6A2B">
      <w:pPr>
        <w:pStyle w:val="ConsPlusNormal"/>
        <w:spacing w:before="220"/>
        <w:ind w:firstLine="540"/>
        <w:jc w:val="both"/>
      </w:pPr>
      <w:r>
        <w:t>ПК 1.5. Осуществлять международные расчеты по экспортно-импортным операциям;</w:t>
      </w:r>
    </w:p>
    <w:p w:rsidR="008A6A2B" w:rsidRDefault="008A6A2B">
      <w:pPr>
        <w:pStyle w:val="ConsPlusNormal"/>
        <w:spacing w:before="220"/>
        <w:ind w:firstLine="540"/>
        <w:jc w:val="both"/>
      </w:pPr>
      <w:r>
        <w:t>ПК 1.6. Обслуживать расчетные операции с использованием различных видов платежных карт.</w:t>
      </w:r>
    </w:p>
    <w:p w:rsidR="008A6A2B" w:rsidRDefault="008A6A2B">
      <w:pPr>
        <w:pStyle w:val="ConsPlusNormal"/>
        <w:spacing w:before="220"/>
        <w:ind w:firstLine="540"/>
        <w:jc w:val="both"/>
      </w:pPr>
      <w:r>
        <w:t>3.4.2. Осуществление кредитных операций:</w:t>
      </w:r>
    </w:p>
    <w:p w:rsidR="008A6A2B" w:rsidRDefault="008A6A2B">
      <w:pPr>
        <w:pStyle w:val="ConsPlusNormal"/>
        <w:spacing w:before="220"/>
        <w:ind w:firstLine="540"/>
        <w:jc w:val="both"/>
      </w:pPr>
      <w:r>
        <w:t>ПК 2.1. Оценивать кредитоспособность клиентов;</w:t>
      </w:r>
    </w:p>
    <w:p w:rsidR="008A6A2B" w:rsidRDefault="008A6A2B">
      <w:pPr>
        <w:pStyle w:val="ConsPlusNormal"/>
        <w:spacing w:before="220"/>
        <w:ind w:firstLine="540"/>
        <w:jc w:val="both"/>
      </w:pPr>
      <w:r>
        <w:lastRenderedPageBreak/>
        <w:t>ПК 2.2. Осуществлять и оформлять выдачу кредитов;</w:t>
      </w:r>
    </w:p>
    <w:p w:rsidR="008A6A2B" w:rsidRDefault="008A6A2B">
      <w:pPr>
        <w:pStyle w:val="ConsPlusNormal"/>
        <w:spacing w:before="220"/>
        <w:ind w:firstLine="540"/>
        <w:jc w:val="both"/>
      </w:pPr>
      <w:r>
        <w:t>ПК 2.3. Осуществлять сопровождение выданных кредитов;</w:t>
      </w:r>
    </w:p>
    <w:p w:rsidR="008A6A2B" w:rsidRDefault="008A6A2B">
      <w:pPr>
        <w:pStyle w:val="ConsPlusNormal"/>
        <w:spacing w:before="220"/>
        <w:ind w:firstLine="540"/>
        <w:jc w:val="both"/>
      </w:pPr>
      <w:r>
        <w:t>ПК 2.4. Проводить операции на рынке межбанковских кредитов;</w:t>
      </w:r>
    </w:p>
    <w:p w:rsidR="008A6A2B" w:rsidRDefault="008A6A2B">
      <w:pPr>
        <w:pStyle w:val="ConsPlusNormal"/>
        <w:spacing w:before="220"/>
        <w:ind w:firstLine="540"/>
        <w:jc w:val="both"/>
      </w:pPr>
      <w:r>
        <w:t>ПК 2.5. Формировать и регулировать резервы на возможные потери по кредитам.</w:t>
      </w:r>
    </w:p>
    <w:p w:rsidR="008A6A2B" w:rsidRDefault="008A6A2B">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39" w:history="1">
        <w:r>
          <w:rPr>
            <w:color w:val="0000FF"/>
          </w:rPr>
          <w:t>приложение N 2</w:t>
        </w:r>
      </w:hyperlink>
      <w:r>
        <w:t xml:space="preserve"> к ФГОС СПО).</w:t>
      </w:r>
    </w:p>
    <w:p w:rsidR="008A6A2B" w:rsidRDefault="008A6A2B">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269" w:history="1">
        <w:r>
          <w:rPr>
            <w:color w:val="0000FF"/>
          </w:rPr>
          <w:t>приложении N 3</w:t>
        </w:r>
      </w:hyperlink>
      <w:r>
        <w:t xml:space="preserve"> к настоящему ФГОС СПО.</w:t>
      </w:r>
    </w:p>
    <w:p w:rsidR="008A6A2B" w:rsidRDefault="008A6A2B">
      <w:pPr>
        <w:pStyle w:val="ConsPlusNormal"/>
        <w:spacing w:before="220"/>
        <w:ind w:firstLine="540"/>
        <w:jc w:val="both"/>
      </w:pPr>
      <w:r>
        <w:t>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rsidR="008A6A2B" w:rsidRDefault="008A6A2B">
      <w:pPr>
        <w:pStyle w:val="ConsPlusNormal"/>
        <w:jc w:val="both"/>
      </w:pPr>
    </w:p>
    <w:p w:rsidR="008A6A2B" w:rsidRDefault="008A6A2B">
      <w:pPr>
        <w:pStyle w:val="ConsPlusTitle"/>
        <w:jc w:val="center"/>
        <w:outlineLvl w:val="1"/>
      </w:pPr>
      <w:r>
        <w:t>IV. ТРЕБОВАНИЯ К УСЛОВИЯМ РЕАЛИЗАЦИИ</w:t>
      </w:r>
    </w:p>
    <w:p w:rsidR="008A6A2B" w:rsidRDefault="008A6A2B">
      <w:pPr>
        <w:pStyle w:val="ConsPlusTitle"/>
        <w:jc w:val="center"/>
      </w:pPr>
      <w:r>
        <w:t>ОБРАЗОВАТЕЛЬНОЙ ПРОГРАММЫ</w:t>
      </w:r>
    </w:p>
    <w:p w:rsidR="008A6A2B" w:rsidRDefault="008A6A2B">
      <w:pPr>
        <w:pStyle w:val="ConsPlusNormal"/>
        <w:jc w:val="both"/>
      </w:pPr>
    </w:p>
    <w:p w:rsidR="008A6A2B" w:rsidRDefault="008A6A2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A6A2B" w:rsidRDefault="008A6A2B">
      <w:pPr>
        <w:pStyle w:val="ConsPlusNormal"/>
        <w:jc w:val="both"/>
      </w:pPr>
    </w:p>
    <w:p w:rsidR="008A6A2B" w:rsidRDefault="008A6A2B">
      <w:pPr>
        <w:pStyle w:val="ConsPlusTitle"/>
        <w:ind w:firstLine="540"/>
        <w:jc w:val="both"/>
        <w:outlineLvl w:val="2"/>
      </w:pPr>
      <w:r>
        <w:t>4.2. Общесистемные требования к условиям реализации образовательной программы.</w:t>
      </w:r>
    </w:p>
    <w:p w:rsidR="008A6A2B" w:rsidRDefault="008A6A2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A6A2B" w:rsidRDefault="008A6A2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8A6A2B" w:rsidRDefault="008A6A2B">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A6A2B" w:rsidRDefault="008A6A2B">
      <w:pPr>
        <w:pStyle w:val="ConsPlusNormal"/>
        <w:jc w:val="both"/>
      </w:pPr>
    </w:p>
    <w:p w:rsidR="008A6A2B" w:rsidRDefault="008A6A2B">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A6A2B" w:rsidRDefault="008A6A2B">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A6A2B" w:rsidRDefault="008A6A2B">
      <w:pPr>
        <w:pStyle w:val="ConsPlusNormal"/>
        <w:spacing w:before="220"/>
        <w:ind w:firstLine="540"/>
        <w:jc w:val="both"/>
      </w:pPr>
      <w:r>
        <w:lastRenderedPageBreak/>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A6A2B" w:rsidRDefault="008A6A2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A6A2B" w:rsidRDefault="008A6A2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A6A2B" w:rsidRDefault="008A6A2B">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8A6A2B" w:rsidRDefault="008A6A2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A6A2B" w:rsidRDefault="008A6A2B">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8A6A2B" w:rsidRDefault="008A6A2B">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A6A2B" w:rsidRDefault="008A6A2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8A6A2B" w:rsidRDefault="008A6A2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A6A2B" w:rsidRDefault="008A6A2B">
      <w:pPr>
        <w:pStyle w:val="ConsPlusNormal"/>
        <w:jc w:val="both"/>
      </w:pPr>
    </w:p>
    <w:p w:rsidR="008A6A2B" w:rsidRDefault="008A6A2B">
      <w:pPr>
        <w:pStyle w:val="ConsPlusTitle"/>
        <w:ind w:firstLine="540"/>
        <w:jc w:val="both"/>
        <w:outlineLvl w:val="2"/>
      </w:pPr>
      <w:r>
        <w:t>4.4. Требования к кадровым условиям реализации образовательной программы.</w:t>
      </w:r>
    </w:p>
    <w:p w:rsidR="008A6A2B" w:rsidRDefault="008A6A2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8A6A2B" w:rsidRDefault="008A6A2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A6A2B" w:rsidRDefault="008A6A2B">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8A6A2B" w:rsidRDefault="008A6A2B">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w:t>
      </w:r>
      <w:r>
        <w:lastRenderedPageBreak/>
        <w:t xml:space="preserve">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8A6A2B" w:rsidRDefault="008A6A2B">
      <w:pPr>
        <w:pStyle w:val="ConsPlusNormal"/>
        <w:jc w:val="both"/>
      </w:pPr>
    </w:p>
    <w:p w:rsidR="008A6A2B" w:rsidRDefault="008A6A2B">
      <w:pPr>
        <w:pStyle w:val="ConsPlusTitle"/>
        <w:ind w:firstLine="540"/>
        <w:jc w:val="both"/>
        <w:outlineLvl w:val="2"/>
      </w:pPr>
      <w:r>
        <w:t>4.5. Требования к финансовым условиям реализации образовательной программы.</w:t>
      </w:r>
    </w:p>
    <w:p w:rsidR="008A6A2B" w:rsidRDefault="008A6A2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A6A2B" w:rsidRDefault="008A6A2B">
      <w:pPr>
        <w:pStyle w:val="ConsPlusNormal"/>
        <w:jc w:val="both"/>
      </w:pPr>
    </w:p>
    <w:p w:rsidR="008A6A2B" w:rsidRDefault="008A6A2B">
      <w:pPr>
        <w:pStyle w:val="ConsPlusTitle"/>
        <w:ind w:firstLine="540"/>
        <w:jc w:val="both"/>
        <w:outlineLvl w:val="2"/>
      </w:pPr>
      <w:r>
        <w:t>4.6. Требования к применяемым механизмам оценки качества образовательной программы.</w:t>
      </w:r>
    </w:p>
    <w:p w:rsidR="008A6A2B" w:rsidRDefault="008A6A2B">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A6A2B" w:rsidRDefault="008A6A2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A6A2B" w:rsidRDefault="008A6A2B">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right"/>
        <w:outlineLvl w:val="1"/>
      </w:pPr>
      <w:r>
        <w:t>Приложение N 1</w:t>
      </w:r>
    </w:p>
    <w:p w:rsidR="008A6A2B" w:rsidRDefault="008A6A2B">
      <w:pPr>
        <w:pStyle w:val="ConsPlusNormal"/>
        <w:jc w:val="right"/>
      </w:pPr>
      <w:r>
        <w:t>к федеральному государственному</w:t>
      </w:r>
    </w:p>
    <w:p w:rsidR="008A6A2B" w:rsidRDefault="008A6A2B">
      <w:pPr>
        <w:pStyle w:val="ConsPlusNormal"/>
        <w:jc w:val="right"/>
      </w:pPr>
      <w:r>
        <w:t>образовательному стандарту среднего</w:t>
      </w:r>
    </w:p>
    <w:p w:rsidR="008A6A2B" w:rsidRDefault="008A6A2B">
      <w:pPr>
        <w:pStyle w:val="ConsPlusNormal"/>
        <w:jc w:val="right"/>
      </w:pPr>
      <w:r>
        <w:t>профессионального образования</w:t>
      </w:r>
    </w:p>
    <w:p w:rsidR="008A6A2B" w:rsidRDefault="008A6A2B">
      <w:pPr>
        <w:pStyle w:val="ConsPlusNormal"/>
        <w:jc w:val="right"/>
      </w:pPr>
      <w:r>
        <w:t>по специальности 38.02.07</w:t>
      </w:r>
    </w:p>
    <w:p w:rsidR="008A6A2B" w:rsidRDefault="008A6A2B">
      <w:pPr>
        <w:pStyle w:val="ConsPlusNormal"/>
        <w:jc w:val="right"/>
      </w:pPr>
      <w:r>
        <w:t>Банковское дело</w:t>
      </w:r>
    </w:p>
    <w:p w:rsidR="008A6A2B" w:rsidRDefault="008A6A2B">
      <w:pPr>
        <w:pStyle w:val="ConsPlusNormal"/>
        <w:jc w:val="both"/>
      </w:pPr>
    </w:p>
    <w:p w:rsidR="008A6A2B" w:rsidRDefault="008A6A2B">
      <w:pPr>
        <w:pStyle w:val="ConsPlusTitle"/>
        <w:jc w:val="center"/>
      </w:pPr>
      <w:bookmarkStart w:id="5" w:name="P212"/>
      <w:bookmarkEnd w:id="5"/>
      <w:r>
        <w:t>ПЕРЕЧЕНЬ</w:t>
      </w:r>
    </w:p>
    <w:p w:rsidR="008A6A2B" w:rsidRDefault="008A6A2B">
      <w:pPr>
        <w:pStyle w:val="ConsPlusTitle"/>
        <w:jc w:val="center"/>
      </w:pPr>
      <w:r>
        <w:t>ПРОФЕССИОНАЛЬНЫХ СТАНДАРТОВ, СООТВЕТСТВУЮЩИХ</w:t>
      </w:r>
    </w:p>
    <w:p w:rsidR="008A6A2B" w:rsidRDefault="008A6A2B">
      <w:pPr>
        <w:pStyle w:val="ConsPlusTitle"/>
        <w:jc w:val="center"/>
      </w:pPr>
      <w:r>
        <w:t>ПРОФЕССИОНАЛЬНОЙ ДЕЯТЕЛЬНОСТИ ВЫПУСКНИКОВ ОБРАЗОВАТЕЛЬНОЙ</w:t>
      </w:r>
    </w:p>
    <w:p w:rsidR="008A6A2B" w:rsidRDefault="008A6A2B">
      <w:pPr>
        <w:pStyle w:val="ConsPlusTitle"/>
        <w:jc w:val="center"/>
      </w:pPr>
      <w:r>
        <w:t>ПРОГРАММЫ СРЕДНЕГО ПРОФЕССИОНАЛЬНОГО ОБРАЗОВАНИЯ</w:t>
      </w:r>
    </w:p>
    <w:p w:rsidR="008A6A2B" w:rsidRDefault="008A6A2B">
      <w:pPr>
        <w:pStyle w:val="ConsPlusTitle"/>
        <w:jc w:val="center"/>
      </w:pPr>
      <w:r>
        <w:t>ПО СПЕЦИАЛЬНОСТИ 38.02.07 БАНКОВСКОЕ ДЕЛО</w:t>
      </w:r>
    </w:p>
    <w:p w:rsidR="008A6A2B" w:rsidRDefault="008A6A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8A6A2B">
        <w:tc>
          <w:tcPr>
            <w:tcW w:w="2154" w:type="dxa"/>
          </w:tcPr>
          <w:p w:rsidR="008A6A2B" w:rsidRDefault="008A6A2B">
            <w:pPr>
              <w:pStyle w:val="ConsPlusNormal"/>
              <w:jc w:val="center"/>
            </w:pPr>
            <w:r>
              <w:t>Код профессионального стандарта</w:t>
            </w:r>
          </w:p>
        </w:tc>
        <w:tc>
          <w:tcPr>
            <w:tcW w:w="6917" w:type="dxa"/>
          </w:tcPr>
          <w:p w:rsidR="008A6A2B" w:rsidRDefault="008A6A2B">
            <w:pPr>
              <w:pStyle w:val="ConsPlusNormal"/>
              <w:jc w:val="center"/>
            </w:pPr>
            <w:r>
              <w:t>Наименование профессионального стандарта</w:t>
            </w:r>
          </w:p>
        </w:tc>
      </w:tr>
      <w:tr w:rsidR="008A6A2B">
        <w:tc>
          <w:tcPr>
            <w:tcW w:w="2154" w:type="dxa"/>
          </w:tcPr>
          <w:p w:rsidR="008A6A2B" w:rsidRDefault="008A6A2B">
            <w:pPr>
              <w:pStyle w:val="ConsPlusNormal"/>
              <w:jc w:val="center"/>
            </w:pPr>
            <w:r>
              <w:t>1</w:t>
            </w:r>
          </w:p>
        </w:tc>
        <w:tc>
          <w:tcPr>
            <w:tcW w:w="6917" w:type="dxa"/>
          </w:tcPr>
          <w:p w:rsidR="008A6A2B" w:rsidRDefault="008A6A2B">
            <w:pPr>
              <w:pStyle w:val="ConsPlusNormal"/>
              <w:jc w:val="center"/>
            </w:pPr>
            <w:r>
              <w:t>2</w:t>
            </w:r>
          </w:p>
        </w:tc>
      </w:tr>
      <w:tr w:rsidR="008A6A2B">
        <w:tc>
          <w:tcPr>
            <w:tcW w:w="2154" w:type="dxa"/>
          </w:tcPr>
          <w:p w:rsidR="008A6A2B" w:rsidRDefault="008A6A2B">
            <w:pPr>
              <w:pStyle w:val="ConsPlusNormal"/>
              <w:jc w:val="center"/>
            </w:pPr>
            <w:r>
              <w:t>08.020</w:t>
            </w:r>
          </w:p>
        </w:tc>
        <w:tc>
          <w:tcPr>
            <w:tcW w:w="6917" w:type="dxa"/>
          </w:tcPr>
          <w:p w:rsidR="008A6A2B" w:rsidRDefault="008A6A2B">
            <w:pPr>
              <w:pStyle w:val="ConsPlusNormal"/>
              <w:jc w:val="both"/>
            </w:pPr>
            <w:r>
              <w:t xml:space="preserve">Профессиональный </w:t>
            </w:r>
            <w:hyperlink r:id="rId17" w:history="1">
              <w:r>
                <w:rPr>
                  <w:color w:val="0000FF"/>
                </w:rPr>
                <w:t>стандарт</w:t>
              </w:r>
            </w:hyperlink>
            <w:r>
              <w:t xml:space="preserve"> "Специалист по работе с залогами", </w:t>
            </w:r>
            <w:r>
              <w:lastRenderedPageBreak/>
              <w:t>утвержден приказом Министерства труда и социальной защиты Российской Федерации от 19 марта 2015 г. N 176н (зарегистрирован Министерством юстиции Российской Федерации 9 апреля 2015 г., регистрационный N 36798)</w:t>
            </w:r>
          </w:p>
        </w:tc>
      </w:tr>
      <w:tr w:rsidR="008A6A2B">
        <w:tc>
          <w:tcPr>
            <w:tcW w:w="2154" w:type="dxa"/>
          </w:tcPr>
          <w:p w:rsidR="008A6A2B" w:rsidRDefault="008A6A2B">
            <w:pPr>
              <w:pStyle w:val="ConsPlusNormal"/>
              <w:jc w:val="center"/>
            </w:pPr>
            <w:r>
              <w:lastRenderedPageBreak/>
              <w:t>08.011</w:t>
            </w:r>
          </w:p>
        </w:tc>
        <w:tc>
          <w:tcPr>
            <w:tcW w:w="6917" w:type="dxa"/>
          </w:tcPr>
          <w:p w:rsidR="008A6A2B" w:rsidRDefault="008A6A2B">
            <w:pPr>
              <w:pStyle w:val="ConsPlusNormal"/>
              <w:jc w:val="both"/>
            </w:pPr>
            <w:r>
              <w:t xml:space="preserve">Профессиональный </w:t>
            </w:r>
            <w:hyperlink r:id="rId18" w:history="1">
              <w:r>
                <w:rPr>
                  <w:color w:val="0000FF"/>
                </w:rPr>
                <w:t>стандарт</w:t>
              </w:r>
            </w:hyperlink>
            <w:r>
              <w:t xml:space="preserve"> "Специалист по ипотечному кредитованию", утвержден приказом Министерства труда и социальной защиты Российской Федерации от 19 марта 2015 г. N 171н (зарегистрирован Министерством юстиции Российской Федерации 31 марта 2015 г., регистрационный N 36640)</w:t>
            </w:r>
          </w:p>
        </w:tc>
      </w:tr>
      <w:tr w:rsidR="008A6A2B">
        <w:tc>
          <w:tcPr>
            <w:tcW w:w="2154" w:type="dxa"/>
          </w:tcPr>
          <w:p w:rsidR="008A6A2B" w:rsidRDefault="008A6A2B">
            <w:pPr>
              <w:pStyle w:val="ConsPlusNormal"/>
              <w:jc w:val="center"/>
            </w:pPr>
            <w:r>
              <w:t>08.019</w:t>
            </w:r>
          </w:p>
        </w:tc>
        <w:tc>
          <w:tcPr>
            <w:tcW w:w="6917" w:type="dxa"/>
          </w:tcPr>
          <w:p w:rsidR="008A6A2B" w:rsidRDefault="008A6A2B">
            <w:pPr>
              <w:pStyle w:val="ConsPlusNormal"/>
              <w:jc w:val="both"/>
            </w:pPr>
            <w:r>
              <w:t xml:space="preserve">Профессиональный </w:t>
            </w:r>
            <w:hyperlink r:id="rId19" w:history="1">
              <w:r>
                <w:rPr>
                  <w:color w:val="0000FF"/>
                </w:rPr>
                <w:t>стандарт</w:t>
              </w:r>
            </w:hyperlink>
            <w:r>
              <w:t xml:space="preserve"> "Специалист по потребительскому кредитованию", утвержден приказом Министерства труда и социальной защиты Российской Федерации от 14 ноября 2016 г. N 646н (зарегистрирован Министерством юстиции Российской Федерации 24 ноября 2016 г., регистрационный N 44422)</w:t>
            </w:r>
          </w:p>
        </w:tc>
      </w:tr>
      <w:tr w:rsidR="008A6A2B">
        <w:tc>
          <w:tcPr>
            <w:tcW w:w="2154" w:type="dxa"/>
          </w:tcPr>
          <w:p w:rsidR="008A6A2B" w:rsidRDefault="008A6A2B">
            <w:pPr>
              <w:pStyle w:val="ConsPlusNormal"/>
              <w:jc w:val="center"/>
            </w:pPr>
            <w:r>
              <w:t>08.014</w:t>
            </w:r>
          </w:p>
        </w:tc>
        <w:tc>
          <w:tcPr>
            <w:tcW w:w="6917" w:type="dxa"/>
          </w:tcPr>
          <w:p w:rsidR="008A6A2B" w:rsidRDefault="008A6A2B">
            <w:pPr>
              <w:pStyle w:val="ConsPlusNormal"/>
              <w:jc w:val="both"/>
            </w:pPr>
            <w:r>
              <w:t xml:space="preserve">Профессиональный </w:t>
            </w:r>
            <w:hyperlink r:id="rId20" w:history="1">
              <w:r>
                <w:rPr>
                  <w:color w:val="0000FF"/>
                </w:rPr>
                <w:t>стандарт</w:t>
              </w:r>
            </w:hyperlink>
            <w:r>
              <w:t xml:space="preserve"> "Специалист по работе с просроченной задолженностью", утвержден приказом Министерства труда и социальной защиты Российской Федерации от 7 сентября 2015 г. N 590н (зарегистрирован Министерством юстиции Российской Федерации 29 сентября 2015 г., регистрационный N 39053)</w:t>
            </w:r>
          </w:p>
        </w:tc>
      </w:tr>
      <w:tr w:rsidR="008A6A2B">
        <w:tc>
          <w:tcPr>
            <w:tcW w:w="2154" w:type="dxa"/>
          </w:tcPr>
          <w:p w:rsidR="008A6A2B" w:rsidRDefault="008A6A2B">
            <w:pPr>
              <w:pStyle w:val="ConsPlusNormal"/>
              <w:jc w:val="center"/>
            </w:pPr>
            <w:r>
              <w:t>08.027</w:t>
            </w:r>
          </w:p>
        </w:tc>
        <w:tc>
          <w:tcPr>
            <w:tcW w:w="6917" w:type="dxa"/>
          </w:tcPr>
          <w:p w:rsidR="008A6A2B" w:rsidRDefault="008A6A2B">
            <w:pPr>
              <w:pStyle w:val="ConsPlusNormal"/>
              <w:jc w:val="both"/>
            </w:pPr>
            <w:r>
              <w:t xml:space="preserve">Профессиональный </w:t>
            </w:r>
            <w:hyperlink r:id="rId21" w:history="1">
              <w:r>
                <w:rPr>
                  <w:color w:val="0000FF"/>
                </w:rPr>
                <w:t>стандарт</w:t>
              </w:r>
            </w:hyperlink>
            <w:r>
              <w:t xml:space="preserve"> "Специалист по платежным услугам", утвержден приказом Министерства труда и социальной защиты Российской Федерации от 14 ноября 2016 г. N 645н (зарегистрирован Министерством юстиции Российской Федерации 24 ноября 2016 г., регистрационный N 44419)</w:t>
            </w:r>
          </w:p>
        </w:tc>
      </w:tr>
      <w:tr w:rsidR="008A6A2B">
        <w:tc>
          <w:tcPr>
            <w:tcW w:w="2154" w:type="dxa"/>
          </w:tcPr>
          <w:p w:rsidR="008A6A2B" w:rsidRDefault="008A6A2B">
            <w:pPr>
              <w:pStyle w:val="ConsPlusNormal"/>
              <w:jc w:val="center"/>
            </w:pPr>
            <w:r>
              <w:t>08.013</w:t>
            </w:r>
          </w:p>
        </w:tc>
        <w:tc>
          <w:tcPr>
            <w:tcW w:w="6917" w:type="dxa"/>
          </w:tcPr>
          <w:p w:rsidR="008A6A2B" w:rsidRDefault="008A6A2B">
            <w:pPr>
              <w:pStyle w:val="ConsPlusNormal"/>
              <w:jc w:val="both"/>
            </w:pPr>
            <w:r>
              <w:t xml:space="preserve">Профессиональный </w:t>
            </w:r>
            <w:hyperlink r:id="rId22" w:history="1">
              <w:r>
                <w:rPr>
                  <w:color w:val="0000FF"/>
                </w:rPr>
                <w:t>стандарт</w:t>
              </w:r>
            </w:hyperlink>
            <w:r>
              <w:t xml:space="preserve"> "Специалист по операциям на межбанковском рынке", утвержден приказом Министерства труда и социальной защиты Российской Федерации от 14 ноября 2016 г. N 643н (зарегистрирован Министерством юстиции Российской Федерации 24 ноября 2016 г., регистрационный N 44421)</w:t>
            </w:r>
          </w:p>
        </w:tc>
      </w:tr>
    </w:tbl>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right"/>
        <w:outlineLvl w:val="1"/>
      </w:pPr>
      <w:bookmarkStart w:id="6" w:name="P239"/>
      <w:bookmarkEnd w:id="6"/>
      <w:r>
        <w:t>Приложение N 2</w:t>
      </w:r>
    </w:p>
    <w:p w:rsidR="008A6A2B" w:rsidRDefault="008A6A2B">
      <w:pPr>
        <w:pStyle w:val="ConsPlusNormal"/>
        <w:jc w:val="right"/>
      </w:pPr>
      <w:r>
        <w:t>к федеральному государственному</w:t>
      </w:r>
    </w:p>
    <w:p w:rsidR="008A6A2B" w:rsidRDefault="008A6A2B">
      <w:pPr>
        <w:pStyle w:val="ConsPlusNormal"/>
        <w:jc w:val="right"/>
      </w:pPr>
      <w:r>
        <w:t>образовательному стандарту среднего</w:t>
      </w:r>
    </w:p>
    <w:p w:rsidR="008A6A2B" w:rsidRDefault="008A6A2B">
      <w:pPr>
        <w:pStyle w:val="ConsPlusNormal"/>
        <w:jc w:val="right"/>
      </w:pPr>
      <w:r>
        <w:t>профессионального образования</w:t>
      </w:r>
    </w:p>
    <w:p w:rsidR="008A6A2B" w:rsidRDefault="008A6A2B">
      <w:pPr>
        <w:pStyle w:val="ConsPlusNormal"/>
        <w:jc w:val="right"/>
      </w:pPr>
      <w:r>
        <w:t>по специальности 38.02.07</w:t>
      </w:r>
    </w:p>
    <w:p w:rsidR="008A6A2B" w:rsidRDefault="008A6A2B">
      <w:pPr>
        <w:pStyle w:val="ConsPlusNormal"/>
        <w:jc w:val="right"/>
      </w:pPr>
      <w:r>
        <w:t>Банковское дело</w:t>
      </w:r>
    </w:p>
    <w:p w:rsidR="008A6A2B" w:rsidRDefault="008A6A2B">
      <w:pPr>
        <w:pStyle w:val="ConsPlusNormal"/>
        <w:jc w:val="both"/>
      </w:pPr>
    </w:p>
    <w:p w:rsidR="008A6A2B" w:rsidRDefault="008A6A2B">
      <w:pPr>
        <w:pStyle w:val="ConsPlusTitle"/>
        <w:jc w:val="center"/>
      </w:pPr>
      <w:r>
        <w:t>ПЕРЕЧЕНЬ</w:t>
      </w:r>
    </w:p>
    <w:p w:rsidR="008A6A2B" w:rsidRDefault="008A6A2B">
      <w:pPr>
        <w:pStyle w:val="ConsPlusTitle"/>
        <w:jc w:val="center"/>
      </w:pPr>
      <w:r>
        <w:t>ПРОФЕССИЙ РАБОЧИХ, ДОЛЖНОСТЕЙ СЛУЖАЩИХ, РЕКОМЕНДУЕМЫХ</w:t>
      </w:r>
    </w:p>
    <w:p w:rsidR="008A6A2B" w:rsidRDefault="008A6A2B">
      <w:pPr>
        <w:pStyle w:val="ConsPlusTitle"/>
        <w:jc w:val="center"/>
      </w:pPr>
      <w:r>
        <w:t>К ОСВОЕНИЮ В РАМКАХ ПРОГРАММЫ ПОДГОТОВКИ СПЕЦИАЛИСТОВ</w:t>
      </w:r>
    </w:p>
    <w:p w:rsidR="008A6A2B" w:rsidRDefault="008A6A2B">
      <w:pPr>
        <w:pStyle w:val="ConsPlusTitle"/>
        <w:jc w:val="center"/>
      </w:pPr>
      <w:r>
        <w:t>СРЕДНЕГО ЗВЕНА ПО СПЕЦИАЛЬНОСТИ 38.02.07 БАНКОВСКОЕ ДЕЛО</w:t>
      </w:r>
    </w:p>
    <w:p w:rsidR="008A6A2B" w:rsidRDefault="008A6A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5"/>
        <w:gridCol w:w="3685"/>
      </w:tblGrid>
      <w:tr w:rsidR="008A6A2B">
        <w:tc>
          <w:tcPr>
            <w:tcW w:w="5385" w:type="dxa"/>
          </w:tcPr>
          <w:p w:rsidR="008A6A2B" w:rsidRDefault="008A6A2B">
            <w:pPr>
              <w:pStyle w:val="ConsPlusNormal"/>
              <w:jc w:val="center"/>
            </w:pPr>
            <w:r>
              <w:t xml:space="preserve">Код по </w:t>
            </w:r>
            <w:hyperlink r:id="rId23" w:history="1">
              <w:r>
                <w:rPr>
                  <w:color w:val="0000FF"/>
                </w:rPr>
                <w:t>Перечню</w:t>
              </w:r>
            </w:hyperlink>
            <w:r>
              <w:t xml:space="preserve"> профессий рабочих, должностей служащих, по которым осуществляется </w:t>
            </w:r>
            <w:r>
              <w:lastRenderedPageBreak/>
              <w:t>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 2017 г., регистрационный N 46339)</w:t>
            </w:r>
          </w:p>
        </w:tc>
        <w:tc>
          <w:tcPr>
            <w:tcW w:w="3685" w:type="dxa"/>
          </w:tcPr>
          <w:p w:rsidR="008A6A2B" w:rsidRDefault="008A6A2B">
            <w:pPr>
              <w:pStyle w:val="ConsPlusNormal"/>
              <w:jc w:val="center"/>
            </w:pPr>
            <w:r>
              <w:lastRenderedPageBreak/>
              <w:t>Наименование профессий рабочих, должностей служащих</w:t>
            </w:r>
          </w:p>
        </w:tc>
      </w:tr>
      <w:tr w:rsidR="008A6A2B">
        <w:tc>
          <w:tcPr>
            <w:tcW w:w="5385" w:type="dxa"/>
          </w:tcPr>
          <w:p w:rsidR="008A6A2B" w:rsidRDefault="008A6A2B">
            <w:pPr>
              <w:pStyle w:val="ConsPlusNormal"/>
              <w:jc w:val="center"/>
            </w:pPr>
            <w:hyperlink r:id="rId24" w:history="1">
              <w:r>
                <w:rPr>
                  <w:color w:val="0000FF"/>
                </w:rPr>
                <w:t>20002</w:t>
              </w:r>
            </w:hyperlink>
          </w:p>
        </w:tc>
        <w:tc>
          <w:tcPr>
            <w:tcW w:w="3685" w:type="dxa"/>
          </w:tcPr>
          <w:p w:rsidR="008A6A2B" w:rsidRDefault="008A6A2B">
            <w:pPr>
              <w:pStyle w:val="ConsPlusNormal"/>
              <w:jc w:val="both"/>
            </w:pPr>
            <w:r>
              <w:t>Агент банка</w:t>
            </w:r>
          </w:p>
        </w:tc>
      </w:tr>
      <w:tr w:rsidR="008A6A2B">
        <w:tc>
          <w:tcPr>
            <w:tcW w:w="5385" w:type="dxa"/>
          </w:tcPr>
          <w:p w:rsidR="008A6A2B" w:rsidRDefault="008A6A2B">
            <w:pPr>
              <w:pStyle w:val="ConsPlusNormal"/>
              <w:jc w:val="center"/>
            </w:pPr>
            <w:hyperlink r:id="rId25" w:history="1">
              <w:r>
                <w:rPr>
                  <w:color w:val="0000FF"/>
                </w:rPr>
                <w:t>23548</w:t>
              </w:r>
            </w:hyperlink>
          </w:p>
        </w:tc>
        <w:tc>
          <w:tcPr>
            <w:tcW w:w="3685" w:type="dxa"/>
          </w:tcPr>
          <w:p w:rsidR="008A6A2B" w:rsidRDefault="008A6A2B">
            <w:pPr>
              <w:pStyle w:val="ConsPlusNormal"/>
              <w:jc w:val="both"/>
            </w:pPr>
            <w:r>
              <w:t>Контролер (Сберегательного банка)</w:t>
            </w:r>
          </w:p>
        </w:tc>
      </w:tr>
    </w:tbl>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both"/>
      </w:pPr>
    </w:p>
    <w:p w:rsidR="008A6A2B" w:rsidRDefault="008A6A2B">
      <w:pPr>
        <w:pStyle w:val="ConsPlusNormal"/>
        <w:jc w:val="right"/>
        <w:outlineLvl w:val="1"/>
      </w:pPr>
      <w:r>
        <w:t>Приложение N 3</w:t>
      </w:r>
    </w:p>
    <w:p w:rsidR="008A6A2B" w:rsidRDefault="008A6A2B">
      <w:pPr>
        <w:pStyle w:val="ConsPlusNormal"/>
        <w:jc w:val="right"/>
      </w:pPr>
      <w:r>
        <w:t>к федеральному государственному</w:t>
      </w:r>
    </w:p>
    <w:p w:rsidR="008A6A2B" w:rsidRDefault="008A6A2B">
      <w:pPr>
        <w:pStyle w:val="ConsPlusNormal"/>
        <w:jc w:val="right"/>
      </w:pPr>
      <w:r>
        <w:t>образовательному стандарту среднего</w:t>
      </w:r>
    </w:p>
    <w:p w:rsidR="008A6A2B" w:rsidRDefault="008A6A2B">
      <w:pPr>
        <w:pStyle w:val="ConsPlusNormal"/>
        <w:jc w:val="right"/>
      </w:pPr>
      <w:r>
        <w:t>профессионального образования</w:t>
      </w:r>
    </w:p>
    <w:p w:rsidR="008A6A2B" w:rsidRDefault="008A6A2B">
      <w:pPr>
        <w:pStyle w:val="ConsPlusNormal"/>
        <w:jc w:val="right"/>
      </w:pPr>
      <w:r>
        <w:t>по специальности 38.02.07</w:t>
      </w:r>
    </w:p>
    <w:p w:rsidR="008A6A2B" w:rsidRDefault="008A6A2B">
      <w:pPr>
        <w:pStyle w:val="ConsPlusNormal"/>
        <w:jc w:val="right"/>
      </w:pPr>
      <w:r>
        <w:t>Банковское дело</w:t>
      </w:r>
    </w:p>
    <w:p w:rsidR="008A6A2B" w:rsidRDefault="008A6A2B">
      <w:pPr>
        <w:pStyle w:val="ConsPlusNormal"/>
        <w:jc w:val="both"/>
      </w:pPr>
    </w:p>
    <w:p w:rsidR="008A6A2B" w:rsidRDefault="008A6A2B">
      <w:pPr>
        <w:pStyle w:val="ConsPlusTitle"/>
        <w:jc w:val="center"/>
      </w:pPr>
      <w:bookmarkStart w:id="7" w:name="P269"/>
      <w:bookmarkEnd w:id="7"/>
      <w:r>
        <w:t>МИНИМАЛЬНЫЕ ТРЕБОВАНИЯ</w:t>
      </w:r>
    </w:p>
    <w:p w:rsidR="008A6A2B" w:rsidRDefault="008A6A2B">
      <w:pPr>
        <w:pStyle w:val="ConsPlusTitle"/>
        <w:jc w:val="center"/>
      </w:pPr>
      <w:r>
        <w:t>К РЕЗУЛЬТАТАМ ОСВОЕНИЯ ОСНОВНЫХ ВИДОВ ДЕЯТЕЛЬНОСТИ</w:t>
      </w:r>
    </w:p>
    <w:p w:rsidR="008A6A2B" w:rsidRDefault="008A6A2B">
      <w:pPr>
        <w:pStyle w:val="ConsPlusTitle"/>
        <w:jc w:val="center"/>
      </w:pPr>
      <w:r>
        <w:t>ОБРАЗОВАТЕЛЬНОЙ ПРОГРАММЫ СРЕДНЕГО ПРОФЕССИОНАЛЬНОГО</w:t>
      </w:r>
    </w:p>
    <w:p w:rsidR="008A6A2B" w:rsidRDefault="008A6A2B">
      <w:pPr>
        <w:pStyle w:val="ConsPlusTitle"/>
        <w:jc w:val="center"/>
      </w:pPr>
      <w:r>
        <w:t>ОБРАЗОВАНИЯ ПО СПЕЦИАЛЬНОСТИ 38.02.07 БАНКОВСКОЕ ДЕЛО</w:t>
      </w:r>
    </w:p>
    <w:p w:rsidR="008A6A2B" w:rsidRDefault="008A6A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89"/>
      </w:tblGrid>
      <w:tr w:rsidR="008A6A2B">
        <w:tc>
          <w:tcPr>
            <w:tcW w:w="2381" w:type="dxa"/>
            <w:tcBorders>
              <w:top w:val="single" w:sz="4" w:space="0" w:color="auto"/>
              <w:bottom w:val="single" w:sz="4" w:space="0" w:color="auto"/>
            </w:tcBorders>
          </w:tcPr>
          <w:p w:rsidR="008A6A2B" w:rsidRDefault="008A6A2B">
            <w:pPr>
              <w:pStyle w:val="ConsPlusNormal"/>
              <w:jc w:val="center"/>
            </w:pPr>
            <w:r>
              <w:t>Основной вид деятельности</w:t>
            </w:r>
          </w:p>
        </w:tc>
        <w:tc>
          <w:tcPr>
            <w:tcW w:w="6689" w:type="dxa"/>
            <w:tcBorders>
              <w:top w:val="single" w:sz="4" w:space="0" w:color="auto"/>
              <w:bottom w:val="single" w:sz="4" w:space="0" w:color="auto"/>
            </w:tcBorders>
          </w:tcPr>
          <w:p w:rsidR="008A6A2B" w:rsidRDefault="008A6A2B">
            <w:pPr>
              <w:pStyle w:val="ConsPlusNormal"/>
              <w:jc w:val="center"/>
            </w:pPr>
            <w:r>
              <w:t>Требования к знаниям, умениям, практическому опыту</w:t>
            </w:r>
          </w:p>
        </w:tc>
      </w:tr>
      <w:tr w:rsidR="008A6A2B">
        <w:tblPrEx>
          <w:tblBorders>
            <w:insideH w:val="none" w:sz="0" w:space="0" w:color="auto"/>
          </w:tblBorders>
        </w:tblPrEx>
        <w:tc>
          <w:tcPr>
            <w:tcW w:w="2381" w:type="dxa"/>
            <w:tcBorders>
              <w:top w:val="single" w:sz="4" w:space="0" w:color="auto"/>
              <w:bottom w:val="nil"/>
            </w:tcBorders>
          </w:tcPr>
          <w:p w:rsidR="008A6A2B" w:rsidRDefault="008A6A2B">
            <w:pPr>
              <w:pStyle w:val="ConsPlusNormal"/>
            </w:pPr>
            <w:r>
              <w:t>Ведение расчетных операций</w:t>
            </w:r>
          </w:p>
        </w:tc>
        <w:tc>
          <w:tcPr>
            <w:tcW w:w="6689" w:type="dxa"/>
            <w:tcBorders>
              <w:top w:val="single" w:sz="4" w:space="0" w:color="auto"/>
              <w:bottom w:val="nil"/>
            </w:tcBorders>
          </w:tcPr>
          <w:p w:rsidR="008A6A2B" w:rsidRDefault="008A6A2B">
            <w:pPr>
              <w:pStyle w:val="ConsPlusNormal"/>
            </w:pPr>
            <w:r>
              <w:t>знать:</w:t>
            </w:r>
          </w:p>
          <w:p w:rsidR="008A6A2B" w:rsidRDefault="008A6A2B">
            <w:pPr>
              <w:pStyle w:val="ConsPlusNormal"/>
              <w:ind w:firstLine="283"/>
              <w:jc w:val="both"/>
            </w:pPr>
            <w:r>
              <w:t>нормативные правовые документы, регулирующие организацию безналичных расчетов, организацию обслуживания счетов бюджетов бюджетной системы Российской Федерации, совершение операций с использованием платежных карт, операции по международным расчетам, связанным с экспортом и импортом товаров и услуг;</w:t>
            </w:r>
          </w:p>
          <w:p w:rsidR="008A6A2B" w:rsidRDefault="008A6A2B">
            <w:pPr>
              <w:pStyle w:val="ConsPlusNormal"/>
              <w:ind w:firstLine="283"/>
              <w:jc w:val="both"/>
            </w:pPr>
            <w:r>
              <w:t>локальные нормативные акты и методические документы в области платежных услуг;</w:t>
            </w:r>
          </w:p>
          <w:p w:rsidR="008A6A2B" w:rsidRDefault="008A6A2B">
            <w:pPr>
              <w:pStyle w:val="ConsPlusNormal"/>
              <w:ind w:firstLine="283"/>
              <w:jc w:val="both"/>
            </w:pPr>
            <w:r>
              <w:t>нормы международного права, определяющие правила проведения международных расчетов;</w:t>
            </w:r>
          </w:p>
          <w:p w:rsidR="008A6A2B" w:rsidRDefault="008A6A2B">
            <w:pPr>
              <w:pStyle w:val="ConsPlusNormal"/>
              <w:ind w:firstLine="283"/>
              <w:jc w:val="both"/>
            </w:pPr>
            <w:r>
              <w:lastRenderedPageBreak/>
              <w:t>содержание и порядок формирования юридических дел клиентов;</w:t>
            </w:r>
          </w:p>
          <w:p w:rsidR="008A6A2B" w:rsidRDefault="008A6A2B">
            <w:pPr>
              <w:pStyle w:val="ConsPlusNormal"/>
              <w:ind w:firstLine="283"/>
              <w:jc w:val="both"/>
            </w:pPr>
            <w:r>
              <w:t>порядок открытия и закрытия лицевых счетов клиентов в валюте Российской Федерации и иностранной валюте;</w:t>
            </w:r>
          </w:p>
          <w:p w:rsidR="008A6A2B" w:rsidRDefault="008A6A2B">
            <w:pPr>
              <w:pStyle w:val="ConsPlusNormal"/>
              <w:ind w:firstLine="283"/>
              <w:jc w:val="both"/>
            </w:pPr>
            <w:r>
              <w:t>правила совершения операций по расчетным счетам, очередность списания денежных средств;</w:t>
            </w:r>
          </w:p>
          <w:p w:rsidR="008A6A2B" w:rsidRDefault="008A6A2B">
            <w:pPr>
              <w:pStyle w:val="ConsPlusNormal"/>
              <w:ind w:firstLine="283"/>
              <w:jc w:val="both"/>
            </w:pPr>
            <w:r>
              <w:t>порядок оформления, представления, отзыва и возврата расчетных документов;</w:t>
            </w:r>
          </w:p>
          <w:p w:rsidR="008A6A2B" w:rsidRDefault="008A6A2B">
            <w:pPr>
              <w:pStyle w:val="ConsPlusNormal"/>
              <w:ind w:firstLine="283"/>
              <w:jc w:val="both"/>
            </w:pPr>
            <w:r>
              <w:t>порядок планирования операций с наличностью;</w:t>
            </w:r>
          </w:p>
          <w:p w:rsidR="008A6A2B" w:rsidRDefault="008A6A2B">
            <w:pPr>
              <w:pStyle w:val="ConsPlusNormal"/>
              <w:ind w:firstLine="283"/>
              <w:jc w:val="both"/>
            </w:pPr>
            <w:r>
              <w:t>порядок лимитирования остатков денежной наличности в кассах клиентов;</w:t>
            </w:r>
          </w:p>
          <w:p w:rsidR="008A6A2B" w:rsidRDefault="008A6A2B">
            <w:pPr>
              <w:pStyle w:val="ConsPlusNormal"/>
              <w:ind w:firstLine="283"/>
              <w:jc w:val="both"/>
            </w:pPr>
            <w:r>
              <w:t>формы расчетов и технологии совершения расчетных операций;</w:t>
            </w:r>
          </w:p>
          <w:p w:rsidR="008A6A2B" w:rsidRDefault="008A6A2B">
            <w:pPr>
              <w:pStyle w:val="ConsPlusNormal"/>
              <w:ind w:firstLine="283"/>
              <w:jc w:val="both"/>
            </w:pPr>
            <w:r>
              <w:t>содержание и порядок заполнения расчетных документов;</w:t>
            </w:r>
          </w:p>
          <w:p w:rsidR="008A6A2B" w:rsidRDefault="008A6A2B">
            <w:pPr>
              <w:pStyle w:val="ConsPlusNormal"/>
              <w:ind w:firstLine="283"/>
              <w:jc w:val="both"/>
            </w:pPr>
            <w:r>
              <w:t>порядок нумерации лицевых счетов, на которых учитываются средства бюджетов;</w:t>
            </w:r>
          </w:p>
          <w:p w:rsidR="008A6A2B" w:rsidRDefault="008A6A2B">
            <w:pPr>
              <w:pStyle w:val="ConsPlusNormal"/>
              <w:ind w:firstLine="283"/>
              <w:jc w:val="both"/>
            </w:pPr>
            <w:r>
              <w:t>порядок и особенности проведения операций по счетам бюджетов различных уровней;</w:t>
            </w:r>
          </w:p>
          <w:p w:rsidR="008A6A2B" w:rsidRDefault="008A6A2B">
            <w:pPr>
              <w:pStyle w:val="ConsPlusNormal"/>
              <w:ind w:firstLine="283"/>
              <w:jc w:val="both"/>
            </w:pPr>
            <w:r>
              <w:t>системы межбанковских расчетов;</w:t>
            </w:r>
          </w:p>
          <w:p w:rsidR="008A6A2B" w:rsidRDefault="008A6A2B">
            <w:pPr>
              <w:pStyle w:val="ConsPlusNormal"/>
              <w:ind w:firstLine="283"/>
              <w:jc w:val="both"/>
            </w:pPr>
            <w:r>
              <w:t>порядок проведения и учет расчетов по корреспондентским счетам, открываемым в подразделениях Банка России;</w:t>
            </w:r>
          </w:p>
          <w:p w:rsidR="008A6A2B" w:rsidRDefault="008A6A2B">
            <w:pPr>
              <w:pStyle w:val="ConsPlusNormal"/>
              <w:ind w:firstLine="283"/>
              <w:jc w:val="both"/>
            </w:pPr>
            <w:r>
              <w:t>порядок проведения и учет расчетов между кредитными организациями через корреспондентские счета (ЛОРО и НОСТРО);</w:t>
            </w:r>
          </w:p>
          <w:p w:rsidR="008A6A2B" w:rsidRDefault="008A6A2B">
            <w:pPr>
              <w:pStyle w:val="ConsPlusNormal"/>
              <w:ind w:firstLine="283"/>
              <w:jc w:val="both"/>
            </w:pPr>
            <w:r>
              <w:t>порядок проведения и учет расчетных операций между филиалами внутри одной кредитной организации;</w:t>
            </w:r>
          </w:p>
          <w:p w:rsidR="008A6A2B" w:rsidRDefault="008A6A2B">
            <w:pPr>
              <w:pStyle w:val="ConsPlusNormal"/>
              <w:ind w:firstLine="283"/>
              <w:jc w:val="both"/>
            </w:pPr>
            <w:r>
              <w:t>формы международных расчетов: аккредитивы, инкассо, переводы, чеки;</w:t>
            </w:r>
          </w:p>
          <w:p w:rsidR="008A6A2B" w:rsidRDefault="008A6A2B">
            <w:pPr>
              <w:pStyle w:val="ConsPlusNormal"/>
              <w:ind w:firstLine="283"/>
              <w:jc w:val="both"/>
            </w:pPr>
            <w:r>
              <w:t>виды платежных документов, порядок проверки их соответствия условиям и формам расчетов;</w:t>
            </w:r>
          </w:p>
          <w:p w:rsidR="008A6A2B" w:rsidRDefault="008A6A2B">
            <w:pPr>
              <w:pStyle w:val="ConsPlusNormal"/>
              <w:ind w:firstLine="283"/>
              <w:jc w:val="both"/>
            </w:pPr>
            <w:r>
              <w:t>порядок проведения и отражение в учете операций международных расчетов с использованием различных форм;</w:t>
            </w:r>
          </w:p>
          <w:p w:rsidR="008A6A2B" w:rsidRDefault="008A6A2B">
            <w:pPr>
              <w:pStyle w:val="ConsPlusNormal"/>
              <w:ind w:firstLine="283"/>
              <w:jc w:val="both"/>
            </w:pPr>
            <w:r>
              <w:t>порядок и отражение в учете переоценки средств в иностранной валюте;</w:t>
            </w:r>
          </w:p>
          <w:p w:rsidR="008A6A2B" w:rsidRDefault="008A6A2B">
            <w:pPr>
              <w:pStyle w:val="ConsPlusNormal"/>
              <w:ind w:firstLine="283"/>
              <w:jc w:val="both"/>
            </w:pPr>
            <w:r>
              <w:t>порядок расчета размеров открытых валютных позиций;</w:t>
            </w:r>
          </w:p>
          <w:p w:rsidR="008A6A2B" w:rsidRDefault="008A6A2B">
            <w:pPr>
              <w:pStyle w:val="ConsPlusNormal"/>
              <w:ind w:firstLine="283"/>
              <w:jc w:val="both"/>
            </w:pPr>
            <w:r>
              <w:t>порядок выполнения уполномоченным банком функций агента валютного контроля;</w:t>
            </w:r>
          </w:p>
          <w:p w:rsidR="008A6A2B" w:rsidRDefault="008A6A2B">
            <w:pPr>
              <w:pStyle w:val="ConsPlusNormal"/>
              <w:ind w:firstLine="283"/>
              <w:jc w:val="both"/>
            </w:pPr>
            <w:r>
              <w:t>меры, направленные на предотвращение использования транснациональных операций для преступных целей;</w:t>
            </w:r>
          </w:p>
          <w:p w:rsidR="008A6A2B" w:rsidRDefault="008A6A2B">
            <w:pPr>
              <w:pStyle w:val="ConsPlusNormal"/>
              <w:ind w:firstLine="283"/>
              <w:jc w:val="both"/>
            </w:pPr>
            <w:r>
              <w:t>системы международных финансовых телекоммуникаций;</w:t>
            </w:r>
          </w:p>
          <w:p w:rsidR="008A6A2B" w:rsidRDefault="008A6A2B">
            <w:pPr>
              <w:pStyle w:val="ConsPlusNormal"/>
              <w:ind w:firstLine="283"/>
              <w:jc w:val="both"/>
            </w:pPr>
            <w:r>
              <w:t>виды платежных карт и операции, проводимые с их использованием;</w:t>
            </w:r>
          </w:p>
          <w:p w:rsidR="008A6A2B" w:rsidRDefault="008A6A2B">
            <w:pPr>
              <w:pStyle w:val="ConsPlusNormal"/>
              <w:ind w:firstLine="283"/>
              <w:jc w:val="both"/>
            </w:pPr>
            <w:r>
              <w:t>условия и порядок выдачи платежных карт;</w:t>
            </w:r>
          </w:p>
          <w:p w:rsidR="008A6A2B" w:rsidRDefault="008A6A2B">
            <w:pPr>
              <w:pStyle w:val="ConsPlusNormal"/>
              <w:ind w:firstLine="283"/>
              <w:jc w:val="both"/>
            </w:pPr>
            <w:r>
              <w:t>технологии и порядок учета расчетов с использованием платежных карт, документальное оформление операций с платежными картами;</w:t>
            </w:r>
          </w:p>
          <w:p w:rsidR="008A6A2B" w:rsidRDefault="008A6A2B">
            <w:pPr>
              <w:pStyle w:val="ConsPlusNormal"/>
              <w:ind w:firstLine="283"/>
              <w:jc w:val="both"/>
            </w:pPr>
            <w:r>
              <w:t>типичные нарушения при совершении расчетных операций по счетам клиентов, межбанковских расчетов, операций с платежными картами.</w:t>
            </w:r>
          </w:p>
        </w:tc>
      </w:tr>
      <w:tr w:rsidR="008A6A2B">
        <w:tblPrEx>
          <w:tblBorders>
            <w:insideH w:val="none" w:sz="0" w:space="0" w:color="auto"/>
          </w:tblBorders>
        </w:tblPrEx>
        <w:tc>
          <w:tcPr>
            <w:tcW w:w="2381" w:type="dxa"/>
            <w:tcBorders>
              <w:top w:val="nil"/>
              <w:bottom w:val="nil"/>
            </w:tcBorders>
          </w:tcPr>
          <w:p w:rsidR="008A6A2B" w:rsidRDefault="008A6A2B">
            <w:pPr>
              <w:pStyle w:val="ConsPlusNormal"/>
            </w:pPr>
          </w:p>
        </w:tc>
        <w:tc>
          <w:tcPr>
            <w:tcW w:w="6689" w:type="dxa"/>
            <w:tcBorders>
              <w:top w:val="nil"/>
              <w:bottom w:val="nil"/>
            </w:tcBorders>
          </w:tcPr>
          <w:p w:rsidR="008A6A2B" w:rsidRDefault="008A6A2B">
            <w:pPr>
              <w:pStyle w:val="ConsPlusNormal"/>
            </w:pPr>
            <w:r>
              <w:t>уметь:</w:t>
            </w:r>
          </w:p>
          <w:p w:rsidR="008A6A2B" w:rsidRDefault="008A6A2B">
            <w:pPr>
              <w:pStyle w:val="ConsPlusNormal"/>
              <w:ind w:firstLine="283"/>
              <w:jc w:val="both"/>
            </w:pPr>
            <w:r>
              <w:t>оформлять договоры банковского счета с клиентами;</w:t>
            </w:r>
          </w:p>
          <w:p w:rsidR="008A6A2B" w:rsidRDefault="008A6A2B">
            <w:pPr>
              <w:pStyle w:val="ConsPlusNormal"/>
              <w:ind w:firstLine="283"/>
              <w:jc w:val="both"/>
            </w:pPr>
            <w:r>
              <w:t>проверять правильность и полноту оформления расчетных документов;</w:t>
            </w:r>
          </w:p>
          <w:p w:rsidR="008A6A2B" w:rsidRDefault="008A6A2B">
            <w:pPr>
              <w:pStyle w:val="ConsPlusNormal"/>
              <w:ind w:firstLine="283"/>
              <w:jc w:val="both"/>
            </w:pPr>
            <w:r>
              <w:t>открывать и закрывать лицевые счета в валюте Российской Федерации и иностранной валюте;</w:t>
            </w:r>
          </w:p>
          <w:p w:rsidR="008A6A2B" w:rsidRDefault="008A6A2B">
            <w:pPr>
              <w:pStyle w:val="ConsPlusNormal"/>
              <w:ind w:firstLine="283"/>
              <w:jc w:val="both"/>
            </w:pPr>
            <w:r>
              <w:t xml:space="preserve">выявлять возможность оплаты расчетных документов исходя из </w:t>
            </w:r>
            <w:r>
              <w:lastRenderedPageBreak/>
              <w:t>состояния расчетного счета клиента, вести картотеку неоплаченных расчетных документов;</w:t>
            </w:r>
          </w:p>
          <w:p w:rsidR="008A6A2B" w:rsidRDefault="008A6A2B">
            <w:pPr>
              <w:pStyle w:val="ConsPlusNormal"/>
              <w:ind w:firstLine="283"/>
              <w:jc w:val="both"/>
            </w:pPr>
            <w:r>
              <w:t>оформлять выписки из лицевых счетов клиентов;</w:t>
            </w:r>
          </w:p>
          <w:p w:rsidR="008A6A2B" w:rsidRDefault="008A6A2B">
            <w:pPr>
              <w:pStyle w:val="ConsPlusNormal"/>
              <w:ind w:firstLine="283"/>
              <w:jc w:val="both"/>
            </w:pPr>
            <w:r>
              <w:t>рассчитывать и взыскивать суммы вознаграждения за расчетное обслуживание;</w:t>
            </w:r>
          </w:p>
          <w:p w:rsidR="008A6A2B" w:rsidRDefault="008A6A2B">
            <w:pPr>
              <w:pStyle w:val="ConsPlusNormal"/>
              <w:ind w:firstLine="283"/>
              <w:jc w:val="both"/>
            </w:pPr>
            <w:r>
              <w:t>рассчитывать прогноз кассовых оборотов;</w:t>
            </w:r>
          </w:p>
          <w:p w:rsidR="008A6A2B" w:rsidRDefault="008A6A2B">
            <w:pPr>
              <w:pStyle w:val="ConsPlusNormal"/>
              <w:ind w:firstLine="283"/>
              <w:jc w:val="both"/>
            </w:pPr>
            <w:r>
              <w:t>составлять календарь выдачи наличных денег;</w:t>
            </w:r>
          </w:p>
          <w:p w:rsidR="008A6A2B" w:rsidRDefault="008A6A2B">
            <w:pPr>
              <w:pStyle w:val="ConsPlusNormal"/>
              <w:ind w:firstLine="283"/>
              <w:jc w:val="both"/>
            </w:pPr>
            <w:r>
              <w:t>рассчитывать минимальный остаток денежной наличности в кассе;</w:t>
            </w:r>
          </w:p>
          <w:p w:rsidR="008A6A2B" w:rsidRDefault="008A6A2B">
            <w:pPr>
              <w:pStyle w:val="ConsPlusNormal"/>
              <w:ind w:firstLine="283"/>
              <w:jc w:val="both"/>
            </w:pPr>
            <w:r>
              <w:t>составлять отчет о наличном денежном обороте;</w:t>
            </w:r>
          </w:p>
          <w:p w:rsidR="008A6A2B" w:rsidRDefault="008A6A2B">
            <w:pPr>
              <w:pStyle w:val="ConsPlusNormal"/>
              <w:ind w:firstLine="283"/>
              <w:jc w:val="both"/>
            </w:pPr>
            <w:r>
              <w:t>устанавливать лимит остатков денежной наличности в кассах клиентов;</w:t>
            </w:r>
          </w:p>
          <w:p w:rsidR="008A6A2B" w:rsidRDefault="008A6A2B">
            <w:pPr>
              <w:pStyle w:val="ConsPlusNormal"/>
              <w:ind w:firstLine="283"/>
              <w:jc w:val="both"/>
            </w:pPr>
            <w: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rsidR="008A6A2B" w:rsidRDefault="008A6A2B">
            <w:pPr>
              <w:pStyle w:val="ConsPlusNormal"/>
              <w:ind w:firstLine="283"/>
              <w:jc w:val="both"/>
            </w:pPr>
            <w:r>
              <w:t>отражать в учете операции по расчетным счетам клиентов;</w:t>
            </w:r>
          </w:p>
          <w:p w:rsidR="008A6A2B" w:rsidRDefault="008A6A2B">
            <w:pPr>
              <w:pStyle w:val="ConsPlusNormal"/>
              <w:ind w:firstLine="283"/>
              <w:jc w:val="both"/>
            </w:pPr>
            <w:r>
              <w:t>исполнять и оформлять операции по возврату сумм, неправильно зачисленных на счета клиентов;</w:t>
            </w:r>
          </w:p>
          <w:p w:rsidR="008A6A2B" w:rsidRDefault="008A6A2B">
            <w:pPr>
              <w:pStyle w:val="ConsPlusNormal"/>
              <w:ind w:firstLine="283"/>
              <w:jc w:val="both"/>
            </w:pPr>
            <w:r>
              <w:t>оформлять открытие счетов по учету доходов и средств бюджетов всех уровней;</w:t>
            </w:r>
          </w:p>
          <w:p w:rsidR="008A6A2B" w:rsidRDefault="008A6A2B">
            <w:pPr>
              <w:pStyle w:val="ConsPlusNormal"/>
              <w:ind w:firstLine="283"/>
              <w:jc w:val="both"/>
            </w:pPr>
            <w:r>
              <w:t>оформлять и отражать в учете операции по зачислению средств на счета бюджетов различных уровней;</w:t>
            </w:r>
          </w:p>
          <w:p w:rsidR="008A6A2B" w:rsidRDefault="008A6A2B">
            <w:pPr>
              <w:pStyle w:val="ConsPlusNormal"/>
              <w:ind w:firstLine="283"/>
              <w:jc w:val="both"/>
            </w:pPr>
            <w:r>
              <w:t>оформлять и отражать в учете возврат налогоплательщикам сумм ошибочно перечисленных налогов и других платежей;</w:t>
            </w:r>
          </w:p>
          <w:p w:rsidR="008A6A2B" w:rsidRDefault="008A6A2B">
            <w:pPr>
              <w:pStyle w:val="ConsPlusNormal"/>
              <w:ind w:firstLine="283"/>
              <w:jc w:val="both"/>
            </w:pPr>
            <w:r>
              <w:t>исполнять и оформлять операции по корреспондентскому счету, открытому в подразделении Банка России;</w:t>
            </w:r>
          </w:p>
          <w:p w:rsidR="008A6A2B" w:rsidRDefault="008A6A2B">
            <w:pPr>
              <w:pStyle w:val="ConsPlusNormal"/>
              <w:ind w:firstLine="283"/>
              <w:jc w:val="both"/>
            </w:pPr>
            <w:r>
              <w:t>проводить расчеты между кредитными организациями через счета ЛОРО и НОСТРО;</w:t>
            </w:r>
          </w:p>
          <w:p w:rsidR="008A6A2B" w:rsidRDefault="008A6A2B">
            <w:pPr>
              <w:pStyle w:val="ConsPlusNormal"/>
              <w:ind w:firstLine="283"/>
              <w:jc w:val="both"/>
            </w:pPr>
            <w:r>
              <w:t>контролировать и выверять расчеты по корреспондентским счетам;</w:t>
            </w:r>
          </w:p>
          <w:p w:rsidR="008A6A2B" w:rsidRDefault="008A6A2B">
            <w:pPr>
              <w:pStyle w:val="ConsPlusNormal"/>
              <w:ind w:firstLine="283"/>
              <w:jc w:val="both"/>
            </w:pPr>
            <w:r>
              <w:t>осуществлять и оформлять расчеты банка со своими филиалами;</w:t>
            </w:r>
          </w:p>
          <w:p w:rsidR="008A6A2B" w:rsidRDefault="008A6A2B">
            <w:pPr>
              <w:pStyle w:val="ConsPlusNormal"/>
              <w:ind w:firstLine="283"/>
              <w:jc w:val="both"/>
            </w:pPr>
            <w:r>
              <w:t>вести учет расчетных документов, не оплаченных в срок из-за отсутствия средств на корреспондентском счете;</w:t>
            </w:r>
          </w:p>
          <w:p w:rsidR="008A6A2B" w:rsidRDefault="008A6A2B">
            <w:pPr>
              <w:pStyle w:val="ConsPlusNormal"/>
              <w:ind w:firstLine="283"/>
              <w:jc w:val="both"/>
            </w:pPr>
            <w:r>
              <w:t>отражать в учете межбанковские расчеты;</w:t>
            </w:r>
          </w:p>
          <w:p w:rsidR="008A6A2B" w:rsidRDefault="008A6A2B">
            <w:pPr>
              <w:pStyle w:val="ConsPlusNormal"/>
              <w:ind w:firstLine="283"/>
              <w:jc w:val="both"/>
            </w:pPr>
            <w:r>
              <w:t>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rsidR="008A6A2B" w:rsidRDefault="008A6A2B">
            <w:pPr>
              <w:pStyle w:val="ConsPlusNormal"/>
              <w:ind w:firstLine="283"/>
              <w:jc w:val="both"/>
            </w:pPr>
            <w:r>
              <w:t>проводить конверсионные операции по счетам клиентов;</w:t>
            </w:r>
          </w:p>
          <w:p w:rsidR="008A6A2B" w:rsidRDefault="008A6A2B">
            <w:pPr>
              <w:pStyle w:val="ConsPlusNormal"/>
              <w:ind w:firstLine="283"/>
              <w:jc w:val="both"/>
            </w:pPr>
            <w:r>
              <w:t>рассчитывать и взыскивать суммы вознаграждения за проведение международных расчетов и конверсионных операций;</w:t>
            </w:r>
          </w:p>
          <w:p w:rsidR="008A6A2B" w:rsidRDefault="008A6A2B">
            <w:pPr>
              <w:pStyle w:val="ConsPlusNormal"/>
              <w:ind w:firstLine="283"/>
              <w:jc w:val="both"/>
            </w:pPr>
            <w:r>
              <w:t>осуществлять контроль за репатриацией валютной выручки;</w:t>
            </w:r>
          </w:p>
          <w:p w:rsidR="008A6A2B" w:rsidRDefault="008A6A2B">
            <w:pPr>
              <w:pStyle w:val="ConsPlusNormal"/>
              <w:ind w:firstLine="283"/>
              <w:jc w:val="both"/>
            </w:pPr>
            <w:r>
              <w:t>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rsidR="008A6A2B" w:rsidRDefault="008A6A2B">
            <w:pPr>
              <w:pStyle w:val="ConsPlusNormal"/>
              <w:ind w:firstLine="283"/>
              <w:jc w:val="both"/>
            </w:pPr>
            <w:r>
              <w:t>оформлять выдачу клиентам платежных карт;</w:t>
            </w:r>
          </w:p>
          <w:p w:rsidR="008A6A2B" w:rsidRDefault="008A6A2B">
            <w:pPr>
              <w:pStyle w:val="ConsPlusNormal"/>
              <w:ind w:firstLine="283"/>
              <w:jc w:val="both"/>
            </w:pPr>
            <w:r>
              <w:t>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rsidR="008A6A2B" w:rsidRDefault="008A6A2B">
            <w:pPr>
              <w:pStyle w:val="ConsPlusNormal"/>
              <w:ind w:firstLine="283"/>
              <w:jc w:val="both"/>
            </w:pPr>
            <w:r>
              <w:t>использовать специализированное программное обеспечение для расчетного обслуживания клиентов, совершения межбанковских расчетов и операций с платежными картами;</w:t>
            </w:r>
          </w:p>
        </w:tc>
      </w:tr>
      <w:tr w:rsidR="008A6A2B">
        <w:tblPrEx>
          <w:tblBorders>
            <w:insideH w:val="none" w:sz="0" w:space="0" w:color="auto"/>
          </w:tblBorders>
        </w:tblPrEx>
        <w:tc>
          <w:tcPr>
            <w:tcW w:w="2381" w:type="dxa"/>
            <w:tcBorders>
              <w:top w:val="nil"/>
              <w:bottom w:val="single" w:sz="4" w:space="0" w:color="auto"/>
            </w:tcBorders>
          </w:tcPr>
          <w:p w:rsidR="008A6A2B" w:rsidRDefault="008A6A2B">
            <w:pPr>
              <w:pStyle w:val="ConsPlusNormal"/>
            </w:pPr>
          </w:p>
        </w:tc>
        <w:tc>
          <w:tcPr>
            <w:tcW w:w="6689" w:type="dxa"/>
            <w:tcBorders>
              <w:top w:val="nil"/>
              <w:bottom w:val="single" w:sz="4" w:space="0" w:color="auto"/>
            </w:tcBorders>
          </w:tcPr>
          <w:p w:rsidR="008A6A2B" w:rsidRDefault="008A6A2B">
            <w:pPr>
              <w:pStyle w:val="ConsPlusNormal"/>
              <w:ind w:firstLine="283"/>
              <w:jc w:val="both"/>
            </w:pPr>
            <w:r>
              <w:t xml:space="preserve">использовать специализированное программное обеспечение и </w:t>
            </w:r>
            <w:r>
              <w:lastRenderedPageBreak/>
              <w:t>программно-аппаратный комплекс для работы с расчетной (платежной) документацией и соответствующей информацией.</w:t>
            </w:r>
          </w:p>
          <w:p w:rsidR="008A6A2B" w:rsidRDefault="008A6A2B">
            <w:pPr>
              <w:pStyle w:val="ConsPlusNormal"/>
            </w:pPr>
            <w:r>
              <w:t>иметь практический опыт в:</w:t>
            </w:r>
          </w:p>
          <w:p w:rsidR="008A6A2B" w:rsidRDefault="008A6A2B">
            <w:pPr>
              <w:pStyle w:val="ConsPlusNormal"/>
              <w:ind w:firstLine="283"/>
              <w:jc w:val="both"/>
            </w:pPr>
            <w:r>
              <w:t>проведении расчетных операций.</w:t>
            </w:r>
          </w:p>
        </w:tc>
      </w:tr>
      <w:tr w:rsidR="008A6A2B">
        <w:tblPrEx>
          <w:tblBorders>
            <w:insideH w:val="none" w:sz="0" w:space="0" w:color="auto"/>
          </w:tblBorders>
        </w:tblPrEx>
        <w:tc>
          <w:tcPr>
            <w:tcW w:w="2381" w:type="dxa"/>
            <w:tcBorders>
              <w:top w:val="single" w:sz="4" w:space="0" w:color="auto"/>
              <w:bottom w:val="nil"/>
            </w:tcBorders>
          </w:tcPr>
          <w:p w:rsidR="008A6A2B" w:rsidRDefault="008A6A2B">
            <w:pPr>
              <w:pStyle w:val="ConsPlusNormal"/>
              <w:jc w:val="both"/>
            </w:pPr>
            <w:r>
              <w:lastRenderedPageBreak/>
              <w:t>Осуществление кредитных операций</w:t>
            </w:r>
          </w:p>
        </w:tc>
        <w:tc>
          <w:tcPr>
            <w:tcW w:w="6689" w:type="dxa"/>
            <w:tcBorders>
              <w:top w:val="single" w:sz="4" w:space="0" w:color="auto"/>
              <w:bottom w:val="nil"/>
            </w:tcBorders>
          </w:tcPr>
          <w:p w:rsidR="008A6A2B" w:rsidRDefault="008A6A2B">
            <w:pPr>
              <w:pStyle w:val="ConsPlusNormal"/>
            </w:pPr>
            <w:r>
              <w:t>знать:</w:t>
            </w:r>
          </w:p>
          <w:p w:rsidR="008A6A2B" w:rsidRDefault="008A6A2B">
            <w:pPr>
              <w:pStyle w:val="ConsPlusNormal"/>
              <w:ind w:firstLine="283"/>
              <w:jc w:val="both"/>
            </w:pPr>
            <w:r>
              <w:t>нормативные правовые акты, регулирующие осуществление кредитных операций и обеспечение кредитных обязательств;</w:t>
            </w:r>
          </w:p>
          <w:p w:rsidR="008A6A2B" w:rsidRDefault="008A6A2B">
            <w:pPr>
              <w:pStyle w:val="ConsPlusNormal"/>
              <w:ind w:firstLine="283"/>
              <w:jc w:val="both"/>
            </w:pPr>
            <w: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8A6A2B" w:rsidRDefault="008A6A2B">
            <w:pPr>
              <w:pStyle w:val="ConsPlusNormal"/>
              <w:ind w:firstLine="283"/>
              <w:jc w:val="both"/>
            </w:pPr>
            <w:r>
              <w:t>законодательство Российской Федерации о персональных данных;</w:t>
            </w:r>
          </w:p>
          <w:p w:rsidR="008A6A2B" w:rsidRDefault="008A6A2B">
            <w:pPr>
              <w:pStyle w:val="ConsPlusNormal"/>
              <w:ind w:firstLine="283"/>
              <w:jc w:val="both"/>
            </w:pPr>
            <w:r>
              <w:t>нормативные документы Банка России об идентификации клиентов и внутреннем контроле (аудите);</w:t>
            </w:r>
          </w:p>
          <w:p w:rsidR="008A6A2B" w:rsidRDefault="008A6A2B">
            <w:pPr>
              <w:pStyle w:val="ConsPlusNormal"/>
              <w:ind w:firstLine="283"/>
              <w:jc w:val="both"/>
            </w:pPr>
            <w:r>
              <w:t>рекомендации Ассоциации региональных банков России по вопросам определения кредитоспособности заемщиков;</w:t>
            </w:r>
          </w:p>
          <w:p w:rsidR="008A6A2B" w:rsidRDefault="008A6A2B">
            <w:pPr>
              <w:pStyle w:val="ConsPlusNormal"/>
              <w:ind w:firstLine="283"/>
              <w:jc w:val="both"/>
            </w:pPr>
            <w:r>
              <w:t>порядок взаимодействия с бюро кредитных историй;</w:t>
            </w:r>
          </w:p>
          <w:p w:rsidR="008A6A2B" w:rsidRDefault="008A6A2B">
            <w:pPr>
              <w:pStyle w:val="ConsPlusNormal"/>
              <w:ind w:firstLine="283"/>
              <w:jc w:val="both"/>
            </w:pPr>
            <w:r>
              <w:t>законодательство Российской Федерации о защите прав потребителей, в том числе потребителей финансовых услуг;</w:t>
            </w:r>
          </w:p>
          <w:p w:rsidR="008A6A2B" w:rsidRDefault="008A6A2B">
            <w:pPr>
              <w:pStyle w:val="ConsPlusNormal"/>
              <w:ind w:firstLine="283"/>
              <w:jc w:val="both"/>
            </w:pPr>
            <w:r>
              <w:t>законодательство Российской Федерации о залогах и поручительстве;</w:t>
            </w:r>
          </w:p>
          <w:p w:rsidR="008A6A2B" w:rsidRDefault="008A6A2B">
            <w:pPr>
              <w:pStyle w:val="ConsPlusNormal"/>
              <w:ind w:firstLine="283"/>
              <w:jc w:val="both"/>
            </w:pPr>
            <w:r>
              <w:t>гражданское законодательство Российской Федерации об ответственности за неисполнение условий договора;</w:t>
            </w:r>
          </w:p>
          <w:p w:rsidR="008A6A2B" w:rsidRDefault="008A6A2B">
            <w:pPr>
              <w:pStyle w:val="ConsPlusNormal"/>
              <w:ind w:firstLine="283"/>
              <w:jc w:val="both"/>
            </w:pPr>
            <w:r>
              <w:t>законодательство Российской Федерации об ипотеке;</w:t>
            </w:r>
          </w:p>
          <w:p w:rsidR="008A6A2B" w:rsidRDefault="008A6A2B">
            <w:pPr>
              <w:pStyle w:val="ConsPlusNormal"/>
              <w:ind w:firstLine="283"/>
              <w:jc w:val="both"/>
            </w:pPr>
            <w:r>
              <w:t>законодательство Российской Федерации о государственной регистрации прав на недвижимое имущество и сделок с ним;</w:t>
            </w:r>
          </w:p>
          <w:p w:rsidR="008A6A2B" w:rsidRDefault="008A6A2B">
            <w:pPr>
              <w:pStyle w:val="ConsPlusNormal"/>
              <w:ind w:firstLine="283"/>
              <w:jc w:val="both"/>
            </w:pPr>
            <w:r>
              <w:t>нормативные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8A6A2B" w:rsidRDefault="008A6A2B">
            <w:pPr>
              <w:pStyle w:val="ConsPlusNormal"/>
              <w:ind w:firstLine="283"/>
              <w:jc w:val="both"/>
            </w:pPr>
            <w:r>
              <w:t>способы и порядок предоставления и погашения различных видов кредитов;</w:t>
            </w:r>
          </w:p>
          <w:p w:rsidR="008A6A2B" w:rsidRDefault="008A6A2B">
            <w:pPr>
              <w:pStyle w:val="ConsPlusNormal"/>
              <w:ind w:firstLine="283"/>
              <w:jc w:val="both"/>
            </w:pPr>
            <w:r>
              <w:t>способы обеспечения возвратности кредита, виды залога;</w:t>
            </w:r>
          </w:p>
          <w:p w:rsidR="008A6A2B" w:rsidRDefault="008A6A2B">
            <w:pPr>
              <w:pStyle w:val="ConsPlusNormal"/>
              <w:ind w:firstLine="283"/>
              <w:jc w:val="both"/>
            </w:pPr>
            <w:r>
              <w:t>методы оценки залоговой стоимости, ликвидности предмета залога;</w:t>
            </w:r>
          </w:p>
          <w:p w:rsidR="008A6A2B" w:rsidRDefault="008A6A2B">
            <w:pPr>
              <w:pStyle w:val="ConsPlusNormal"/>
              <w:ind w:firstLine="283"/>
              <w:jc w:val="both"/>
            </w:pPr>
            <w:r>
              <w:t>требования, предъявляемые банком к потенциальному заемщику;</w:t>
            </w:r>
          </w:p>
          <w:p w:rsidR="008A6A2B" w:rsidRDefault="008A6A2B">
            <w:pPr>
              <w:pStyle w:val="ConsPlusNormal"/>
              <w:ind w:firstLine="283"/>
              <w:jc w:val="both"/>
            </w:pPr>
            <w:r>
              <w:t>состав и содержание основных источников информации о клиенте;</w:t>
            </w:r>
          </w:p>
          <w:p w:rsidR="008A6A2B" w:rsidRDefault="008A6A2B">
            <w:pPr>
              <w:pStyle w:val="ConsPlusNormal"/>
              <w:ind w:firstLine="283"/>
              <w:jc w:val="both"/>
            </w:pPr>
            <w:r>
              <w:t>методы оценки платежеспособности физического лица, системы кредитного скоринга;</w:t>
            </w:r>
          </w:p>
          <w:p w:rsidR="008A6A2B" w:rsidRDefault="008A6A2B">
            <w:pPr>
              <w:pStyle w:val="ConsPlusNormal"/>
              <w:ind w:firstLine="283"/>
              <w:jc w:val="both"/>
            </w:pPr>
            <w:r>
              <w:t>локальные нормативные акты и методические документы, касающиеся реструктуризации и рефинансирования задолженности физических лиц;</w:t>
            </w:r>
          </w:p>
          <w:p w:rsidR="008A6A2B" w:rsidRDefault="008A6A2B">
            <w:pPr>
              <w:pStyle w:val="ConsPlusNormal"/>
              <w:ind w:firstLine="283"/>
              <w:jc w:val="both"/>
            </w:pPr>
            <w:r>
              <w:t>бизнес-культуру потребительского кредитования;</w:t>
            </w:r>
          </w:p>
          <w:p w:rsidR="008A6A2B" w:rsidRDefault="008A6A2B">
            <w:pPr>
              <w:pStyle w:val="ConsPlusNormal"/>
              <w:ind w:firstLine="283"/>
              <w:jc w:val="both"/>
            </w:pPr>
            <w:r>
              <w:t>методы андеррайтинга кредитных заявок клиентов;</w:t>
            </w:r>
          </w:p>
          <w:p w:rsidR="008A6A2B" w:rsidRDefault="008A6A2B">
            <w:pPr>
              <w:pStyle w:val="ConsPlusNormal"/>
              <w:ind w:firstLine="283"/>
              <w:jc w:val="both"/>
            </w:pPr>
            <w:r>
              <w:t>методы андеррайтинга предмета ипотеки;</w:t>
            </w:r>
          </w:p>
          <w:p w:rsidR="008A6A2B" w:rsidRDefault="008A6A2B">
            <w:pPr>
              <w:pStyle w:val="ConsPlusNormal"/>
              <w:ind w:firstLine="283"/>
              <w:jc w:val="both"/>
            </w:pPr>
            <w:r>
              <w:t>методы определения класса кредитоспособности юридического лица;</w:t>
            </w:r>
          </w:p>
          <w:p w:rsidR="008A6A2B" w:rsidRDefault="008A6A2B">
            <w:pPr>
              <w:pStyle w:val="ConsPlusNormal"/>
              <w:ind w:firstLine="283"/>
              <w:jc w:val="both"/>
            </w:pPr>
            <w:r>
              <w:t>содержание кредитного договора, порядок его заключения, изменения условий и расторжения;</w:t>
            </w:r>
          </w:p>
          <w:p w:rsidR="008A6A2B" w:rsidRDefault="008A6A2B">
            <w:pPr>
              <w:pStyle w:val="ConsPlusNormal"/>
              <w:ind w:firstLine="283"/>
              <w:jc w:val="both"/>
            </w:pPr>
            <w:r>
              <w:t>состав кредитного дела и порядок его ведения;</w:t>
            </w:r>
          </w:p>
          <w:p w:rsidR="008A6A2B" w:rsidRDefault="008A6A2B">
            <w:pPr>
              <w:pStyle w:val="ConsPlusNormal"/>
              <w:ind w:firstLine="283"/>
              <w:jc w:val="both"/>
            </w:pPr>
            <w:r>
              <w:t>способы и порядок начисления и погашения процентов по кредитам;</w:t>
            </w:r>
          </w:p>
          <w:p w:rsidR="008A6A2B" w:rsidRDefault="008A6A2B">
            <w:pPr>
              <w:pStyle w:val="ConsPlusNormal"/>
              <w:ind w:firstLine="283"/>
              <w:jc w:val="both"/>
            </w:pPr>
            <w:r>
              <w:t>порядок осуществления контроля своевременности и полноты поступления платежей по кредиту и учета просроченных платежей;</w:t>
            </w:r>
          </w:p>
          <w:p w:rsidR="008A6A2B" w:rsidRDefault="008A6A2B">
            <w:pPr>
              <w:pStyle w:val="ConsPlusNormal"/>
              <w:ind w:firstLine="283"/>
              <w:jc w:val="both"/>
            </w:pPr>
            <w:r>
              <w:lastRenderedPageBreak/>
              <w:t>критерии определения проблемного кредита;</w:t>
            </w:r>
          </w:p>
          <w:p w:rsidR="008A6A2B" w:rsidRDefault="008A6A2B">
            <w:pPr>
              <w:pStyle w:val="ConsPlusNormal"/>
              <w:ind w:firstLine="283"/>
              <w:jc w:val="both"/>
            </w:pPr>
            <w:r>
              <w:t>типовые причины неисполнения условий кредитного договора и способы погашения просроченной задолженности;</w:t>
            </w:r>
          </w:p>
          <w:p w:rsidR="008A6A2B" w:rsidRDefault="008A6A2B">
            <w:pPr>
              <w:pStyle w:val="ConsPlusNormal"/>
              <w:ind w:firstLine="283"/>
              <w:jc w:val="both"/>
            </w:pPr>
            <w:r>
              <w:t>меры, принимаемые банком при нарушении условий кредитного договора;</w:t>
            </w:r>
          </w:p>
          <w:p w:rsidR="008A6A2B" w:rsidRDefault="008A6A2B">
            <w:pPr>
              <w:pStyle w:val="ConsPlusNormal"/>
              <w:ind w:firstLine="283"/>
              <w:jc w:val="both"/>
            </w:pPr>
            <w:r>
              <w:t>отечественную и международную практику взыскания задолженности;</w:t>
            </w:r>
          </w:p>
          <w:p w:rsidR="008A6A2B" w:rsidRDefault="008A6A2B">
            <w:pPr>
              <w:pStyle w:val="ConsPlusNormal"/>
              <w:ind w:firstLine="283"/>
              <w:jc w:val="both"/>
            </w:pPr>
            <w: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8A6A2B">
        <w:tblPrEx>
          <w:tblBorders>
            <w:insideH w:val="none" w:sz="0" w:space="0" w:color="auto"/>
          </w:tblBorders>
        </w:tblPrEx>
        <w:tc>
          <w:tcPr>
            <w:tcW w:w="2381" w:type="dxa"/>
            <w:tcBorders>
              <w:top w:val="nil"/>
              <w:bottom w:val="nil"/>
            </w:tcBorders>
          </w:tcPr>
          <w:p w:rsidR="008A6A2B" w:rsidRDefault="008A6A2B">
            <w:pPr>
              <w:pStyle w:val="ConsPlusNormal"/>
            </w:pPr>
          </w:p>
        </w:tc>
        <w:tc>
          <w:tcPr>
            <w:tcW w:w="6689" w:type="dxa"/>
            <w:tcBorders>
              <w:top w:val="nil"/>
              <w:bottom w:val="nil"/>
            </w:tcBorders>
          </w:tcPr>
          <w:p w:rsidR="008A6A2B" w:rsidRDefault="008A6A2B">
            <w:pPr>
              <w:pStyle w:val="ConsPlusNormal"/>
              <w:ind w:firstLine="283"/>
              <w:jc w:val="both"/>
            </w:pPr>
            <w:r>
              <w:t>порядок оформления и учета межбанковских кредитов;</w:t>
            </w:r>
          </w:p>
          <w:p w:rsidR="008A6A2B" w:rsidRDefault="008A6A2B">
            <w:pPr>
              <w:pStyle w:val="ConsPlusNormal"/>
              <w:ind w:firstLine="283"/>
              <w:jc w:val="both"/>
            </w:pPr>
            <w:r>
              <w:t>особенности делопроизводства и документооборот на межбанковском рынке;</w:t>
            </w:r>
          </w:p>
          <w:p w:rsidR="008A6A2B" w:rsidRDefault="008A6A2B">
            <w:pPr>
              <w:pStyle w:val="ConsPlusNormal"/>
              <w:ind w:firstLine="283"/>
              <w:jc w:val="both"/>
            </w:pPr>
            <w:r>
              <w:t>основные условия получения и погашения кредитов, предоставляемых Банком России;</w:t>
            </w:r>
          </w:p>
          <w:p w:rsidR="008A6A2B" w:rsidRDefault="008A6A2B">
            <w:pPr>
              <w:pStyle w:val="ConsPlusNormal"/>
              <w:ind w:firstLine="283"/>
              <w:jc w:val="both"/>
            </w:pPr>
            <w:r>
              <w:t>порядок оценки кредитного риска и определения суммы создаваемого резерва по выданному кредиту;</w:t>
            </w:r>
          </w:p>
          <w:p w:rsidR="008A6A2B" w:rsidRDefault="008A6A2B">
            <w:pPr>
              <w:pStyle w:val="ConsPlusNormal"/>
              <w:ind w:firstLine="283"/>
              <w:jc w:val="both"/>
            </w:pPr>
            <w:r>
              <w:t>порядок и отражение в учете формирования и регулирования резервов на возможные потери по кредитам;</w:t>
            </w:r>
          </w:p>
          <w:p w:rsidR="008A6A2B" w:rsidRDefault="008A6A2B">
            <w:pPr>
              <w:pStyle w:val="ConsPlusNormal"/>
              <w:ind w:firstLine="283"/>
              <w:jc w:val="both"/>
            </w:pPr>
            <w:r>
              <w:t>порядок и отражение в учете списания нереальных для взыскания кредитов;</w:t>
            </w:r>
          </w:p>
          <w:p w:rsidR="008A6A2B" w:rsidRDefault="008A6A2B">
            <w:pPr>
              <w:pStyle w:val="ConsPlusNormal"/>
              <w:ind w:firstLine="283"/>
              <w:jc w:val="both"/>
            </w:pPr>
            <w:r>
              <w:t>типичные нарушения при осуществлении кредитных операций.</w:t>
            </w:r>
          </w:p>
          <w:p w:rsidR="008A6A2B" w:rsidRDefault="008A6A2B">
            <w:pPr>
              <w:pStyle w:val="ConsPlusNormal"/>
            </w:pPr>
            <w:r>
              <w:t>уметь:</w:t>
            </w:r>
          </w:p>
          <w:p w:rsidR="008A6A2B" w:rsidRDefault="008A6A2B">
            <w:pPr>
              <w:pStyle w:val="ConsPlusNormal"/>
              <w:ind w:firstLine="283"/>
              <w:jc w:val="both"/>
            </w:pPr>
            <w:r>
              <w:t>консультировать заемщиков по условиям предоставления и порядку погашения кредитов;</w:t>
            </w:r>
          </w:p>
          <w:p w:rsidR="008A6A2B" w:rsidRDefault="008A6A2B">
            <w:pPr>
              <w:pStyle w:val="ConsPlusNormal"/>
              <w:ind w:firstLine="283"/>
              <w:jc w:val="both"/>
            </w:pPr>
            <w:r>
              <w:t>анализировать финансовое положение заемщика - юридического лица и технико-экономическое обоснование кредита;</w:t>
            </w:r>
          </w:p>
          <w:p w:rsidR="008A6A2B" w:rsidRDefault="008A6A2B">
            <w:pPr>
              <w:pStyle w:val="ConsPlusNormal"/>
              <w:ind w:firstLine="283"/>
              <w:jc w:val="both"/>
            </w:pPr>
            <w:r>
              <w:t>определять платежеспособность физического лица;</w:t>
            </w:r>
          </w:p>
          <w:p w:rsidR="008A6A2B" w:rsidRDefault="008A6A2B">
            <w:pPr>
              <w:pStyle w:val="ConsPlusNormal"/>
              <w:ind w:firstLine="283"/>
              <w:jc w:val="both"/>
            </w:pPr>
            <w:r>
              <w:t>оценивать качество обеспечения и кредитные риски по потребительским кредитам;</w:t>
            </w:r>
          </w:p>
          <w:p w:rsidR="008A6A2B" w:rsidRDefault="008A6A2B">
            <w:pPr>
              <w:pStyle w:val="ConsPlusNormal"/>
              <w:ind w:firstLine="283"/>
              <w:jc w:val="both"/>
            </w:pPr>
            <w:r>
              <w:t>проверять полноту и подлинность документов заемщика для получения кредитов;</w:t>
            </w:r>
          </w:p>
          <w:p w:rsidR="008A6A2B" w:rsidRDefault="008A6A2B">
            <w:pPr>
              <w:pStyle w:val="ConsPlusNormal"/>
              <w:ind w:firstLine="283"/>
              <w:jc w:val="both"/>
            </w:pPr>
            <w:r>
              <w:t>проверять качество и достаточность обеспечения возвратности кредита;</w:t>
            </w:r>
          </w:p>
          <w:p w:rsidR="008A6A2B" w:rsidRDefault="008A6A2B">
            <w:pPr>
              <w:pStyle w:val="ConsPlusNormal"/>
              <w:ind w:firstLine="283"/>
              <w:jc w:val="both"/>
            </w:pPr>
            <w:r>
              <w:t>составлять заключение о возможности предоставления кредита;</w:t>
            </w:r>
          </w:p>
          <w:p w:rsidR="008A6A2B" w:rsidRDefault="008A6A2B">
            <w:pPr>
              <w:pStyle w:val="ConsPlusNormal"/>
              <w:ind w:firstLine="283"/>
              <w:jc w:val="both"/>
            </w:pPr>
            <w:r>
              <w:t>оперативно принимать решения по предложению клиенту дополнительного банковского продукта (кросс-продажа);</w:t>
            </w:r>
          </w:p>
          <w:p w:rsidR="008A6A2B" w:rsidRDefault="008A6A2B">
            <w:pPr>
              <w:pStyle w:val="ConsPlusNormal"/>
              <w:ind w:firstLine="283"/>
              <w:jc w:val="both"/>
            </w:pPr>
            <w:r>
              <w:t>проводить андеррайтинг кредитных заявок клиентов;</w:t>
            </w:r>
          </w:p>
          <w:p w:rsidR="008A6A2B" w:rsidRDefault="008A6A2B">
            <w:pPr>
              <w:pStyle w:val="ConsPlusNormal"/>
              <w:ind w:firstLine="283"/>
              <w:jc w:val="both"/>
            </w:pPr>
            <w:r>
              <w:t>проводить андеррайтинг предмета ипотеки;</w:t>
            </w:r>
          </w:p>
          <w:p w:rsidR="008A6A2B" w:rsidRDefault="008A6A2B">
            <w:pPr>
              <w:pStyle w:val="ConsPlusNormal"/>
              <w:ind w:firstLine="283"/>
              <w:jc w:val="both"/>
            </w:pPr>
            <w:r>
              <w:t>составлять договор о залоге;</w:t>
            </w:r>
          </w:p>
          <w:p w:rsidR="008A6A2B" w:rsidRDefault="008A6A2B">
            <w:pPr>
              <w:pStyle w:val="ConsPlusNormal"/>
              <w:ind w:firstLine="283"/>
              <w:jc w:val="both"/>
            </w:pPr>
            <w:r>
              <w:t>оформлять пакет документов для заключения договора о залоге;</w:t>
            </w:r>
          </w:p>
          <w:p w:rsidR="008A6A2B" w:rsidRDefault="008A6A2B">
            <w:pPr>
              <w:pStyle w:val="ConsPlusNormal"/>
              <w:ind w:firstLine="283"/>
              <w:jc w:val="both"/>
            </w:pPr>
            <w:r>
              <w:t>составлять график платежей по кредиту и процентам, контролировать своевременность и полноту поступления платежей;</w:t>
            </w:r>
          </w:p>
          <w:p w:rsidR="008A6A2B" w:rsidRDefault="008A6A2B">
            <w:pPr>
              <w:pStyle w:val="ConsPlusNormal"/>
              <w:ind w:firstLine="283"/>
              <w:jc w:val="both"/>
            </w:pPr>
            <w:r>
              <w:t>оформлять комплект документов на открытие счетов и выдачу кредитов различных видов;</w:t>
            </w:r>
          </w:p>
          <w:p w:rsidR="008A6A2B" w:rsidRDefault="008A6A2B">
            <w:pPr>
              <w:pStyle w:val="ConsPlusNormal"/>
              <w:ind w:firstLine="283"/>
              <w:jc w:val="both"/>
            </w:pPr>
            <w:r>
              <w:t>оформлять выписки по лицевым счетам заемщиков и разъяснять им содержащиеся в выписках данные;</w:t>
            </w:r>
          </w:p>
          <w:p w:rsidR="008A6A2B" w:rsidRDefault="008A6A2B">
            <w:pPr>
              <w:pStyle w:val="ConsPlusNormal"/>
              <w:ind w:firstLine="283"/>
              <w:jc w:val="both"/>
            </w:pPr>
            <w:r>
              <w:t>формировать и вести кредитные дела;</w:t>
            </w:r>
          </w:p>
          <w:p w:rsidR="008A6A2B" w:rsidRDefault="008A6A2B">
            <w:pPr>
              <w:pStyle w:val="ConsPlusNormal"/>
              <w:ind w:firstLine="283"/>
              <w:jc w:val="both"/>
            </w:pPr>
            <w:r>
              <w:t>составлять акты по итогам проверок сохранности обеспечения;</w:t>
            </w:r>
          </w:p>
          <w:p w:rsidR="008A6A2B" w:rsidRDefault="008A6A2B">
            <w:pPr>
              <w:pStyle w:val="ConsPlusNormal"/>
              <w:ind w:firstLine="283"/>
              <w:jc w:val="both"/>
            </w:pPr>
            <w:r>
              <w:t>определять возможность предоставления межбанковского кредита с учетом финансового положения контрагента;</w:t>
            </w:r>
          </w:p>
          <w:p w:rsidR="008A6A2B" w:rsidRDefault="008A6A2B">
            <w:pPr>
              <w:pStyle w:val="ConsPlusNormal"/>
              <w:ind w:firstLine="283"/>
              <w:jc w:val="both"/>
            </w:pPr>
            <w:r>
              <w:t xml:space="preserve">определять достаточность обеспечения возвратности </w:t>
            </w:r>
            <w:r>
              <w:lastRenderedPageBreak/>
              <w:t>межбанковского кредита;</w:t>
            </w:r>
          </w:p>
          <w:p w:rsidR="008A6A2B" w:rsidRDefault="008A6A2B">
            <w:pPr>
              <w:pStyle w:val="ConsPlusNormal"/>
              <w:ind w:firstLine="283"/>
              <w:jc w:val="both"/>
            </w:pPr>
            <w:r>
              <w:t>пользоваться оперативной информацией о ставках по рублевым и валютным межбанковским кредитам, получаемой по телекоммуникационным каналам;</w:t>
            </w:r>
          </w:p>
          <w:p w:rsidR="008A6A2B" w:rsidRDefault="008A6A2B">
            <w:pPr>
              <w:pStyle w:val="ConsPlusNormal"/>
              <w:ind w:firstLine="283"/>
              <w:jc w:val="both"/>
            </w:pPr>
            <w:r>
              <w:t>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rsidR="008A6A2B" w:rsidRDefault="008A6A2B">
            <w:pPr>
              <w:pStyle w:val="ConsPlusNormal"/>
              <w:ind w:firstLine="283"/>
              <w:jc w:val="both"/>
            </w:pPr>
            <w:r>
              <w:t>пользоваться справочными информационными базами данных, необходимых для сотрудничества на межбанковском рынке;</w:t>
            </w:r>
          </w:p>
          <w:p w:rsidR="008A6A2B" w:rsidRDefault="008A6A2B">
            <w:pPr>
              <w:pStyle w:val="ConsPlusNormal"/>
              <w:ind w:firstLine="283"/>
              <w:jc w:val="both"/>
            </w:pPr>
            <w:r>
              <w:t>оформлять и отражать в учете операции по выдаче кредитов физическим и юридическим лицам, погашению ими кредитов;</w:t>
            </w:r>
          </w:p>
          <w:p w:rsidR="008A6A2B" w:rsidRDefault="008A6A2B">
            <w:pPr>
              <w:pStyle w:val="ConsPlusNormal"/>
              <w:ind w:firstLine="283"/>
              <w:jc w:val="both"/>
            </w:pPr>
            <w:r>
              <w:t>оформлять и вести учет обеспечения по предоставленным кредитам;</w:t>
            </w:r>
          </w:p>
        </w:tc>
      </w:tr>
      <w:tr w:rsidR="008A6A2B">
        <w:tblPrEx>
          <w:tblBorders>
            <w:insideH w:val="none" w:sz="0" w:space="0" w:color="auto"/>
          </w:tblBorders>
        </w:tblPrEx>
        <w:tc>
          <w:tcPr>
            <w:tcW w:w="2381" w:type="dxa"/>
            <w:tcBorders>
              <w:top w:val="nil"/>
              <w:bottom w:val="single" w:sz="4" w:space="0" w:color="auto"/>
            </w:tcBorders>
          </w:tcPr>
          <w:p w:rsidR="008A6A2B" w:rsidRDefault="008A6A2B">
            <w:pPr>
              <w:pStyle w:val="ConsPlusNormal"/>
            </w:pPr>
          </w:p>
        </w:tc>
        <w:tc>
          <w:tcPr>
            <w:tcW w:w="6689" w:type="dxa"/>
            <w:tcBorders>
              <w:top w:val="nil"/>
              <w:bottom w:val="single" w:sz="4" w:space="0" w:color="auto"/>
            </w:tcBorders>
          </w:tcPr>
          <w:p w:rsidR="008A6A2B" w:rsidRDefault="008A6A2B">
            <w:pPr>
              <w:pStyle w:val="ConsPlusNormal"/>
              <w:ind w:firstLine="283"/>
              <w:jc w:val="both"/>
            </w:pPr>
            <w:r>
              <w:t>оформлять и отражать в учете сделки по предоставлению и получению кредитов на рынке межбанковского кредита;</w:t>
            </w:r>
          </w:p>
          <w:p w:rsidR="008A6A2B" w:rsidRDefault="008A6A2B">
            <w:pPr>
              <w:pStyle w:val="ConsPlusNormal"/>
              <w:ind w:firstLine="283"/>
              <w:jc w:val="both"/>
            </w:pPr>
            <w:r>
              <w:t>оформлять и отражать в учете начисление и взыскание процентов по кредитам;</w:t>
            </w:r>
          </w:p>
          <w:p w:rsidR="008A6A2B" w:rsidRDefault="008A6A2B">
            <w:pPr>
              <w:pStyle w:val="ConsPlusNormal"/>
              <w:ind w:firstLine="283"/>
              <w:jc w:val="both"/>
            </w:pPr>
            <w:r>
              <w:t>вести мониторинг финансового положения клиента;</w:t>
            </w:r>
          </w:p>
          <w:p w:rsidR="008A6A2B" w:rsidRDefault="008A6A2B">
            <w:pPr>
              <w:pStyle w:val="ConsPlusNormal"/>
              <w:ind w:firstLine="283"/>
              <w:jc w:val="both"/>
            </w:pPr>
            <w:r>
              <w:t>контролировать соответствие и правильность исполнения залогодателем своих обязательств;</w:t>
            </w:r>
          </w:p>
          <w:p w:rsidR="008A6A2B" w:rsidRDefault="008A6A2B">
            <w:pPr>
              <w:pStyle w:val="ConsPlusNormal"/>
              <w:ind w:firstLine="283"/>
              <w:jc w:val="both"/>
            </w:pPr>
            <w:r>
              <w:t>оценивать качество обслуживания долга и кредитный риск по выданным кредитам;</w:t>
            </w:r>
          </w:p>
          <w:p w:rsidR="008A6A2B" w:rsidRDefault="008A6A2B">
            <w:pPr>
              <w:pStyle w:val="ConsPlusNormal"/>
              <w:ind w:firstLine="283"/>
              <w:jc w:val="both"/>
            </w:pPr>
            <w:r>
              <w:t>выявлять причины ненадлежащего исполнения условий договора и выставлять требования по оплате просроченной задолженности;</w:t>
            </w:r>
          </w:p>
          <w:p w:rsidR="008A6A2B" w:rsidRDefault="008A6A2B">
            <w:pPr>
              <w:pStyle w:val="ConsPlusNormal"/>
              <w:ind w:firstLine="283"/>
              <w:jc w:val="both"/>
            </w:pPr>
            <w:r>
              <w:t>выбирать формы и методы взаимодействия с заемщиком, имеющим просроченную задолженность;</w:t>
            </w:r>
          </w:p>
          <w:p w:rsidR="008A6A2B" w:rsidRDefault="008A6A2B">
            <w:pPr>
              <w:pStyle w:val="ConsPlusNormal"/>
              <w:ind w:firstLine="283"/>
              <w:jc w:val="both"/>
            </w:pPr>
            <w: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rsidR="008A6A2B" w:rsidRDefault="008A6A2B">
            <w:pPr>
              <w:pStyle w:val="ConsPlusNormal"/>
              <w:ind w:firstLine="283"/>
              <w:jc w:val="both"/>
            </w:pPr>
            <w:r>
              <w:t>направлять запросы в бюро кредитных историй в соответствии с требованиями действующего регламента;</w:t>
            </w:r>
          </w:p>
          <w:p w:rsidR="008A6A2B" w:rsidRDefault="008A6A2B">
            <w:pPr>
              <w:pStyle w:val="ConsPlusNormal"/>
              <w:ind w:firstLine="283"/>
              <w:jc w:val="both"/>
            </w:pPr>
            <w:r>
              <w:t>находить контактные данные заемщика в открытых источниках и специализированных базах данных;</w:t>
            </w:r>
          </w:p>
          <w:p w:rsidR="008A6A2B" w:rsidRDefault="008A6A2B">
            <w:pPr>
              <w:pStyle w:val="ConsPlusNormal"/>
              <w:ind w:firstLine="283"/>
              <w:jc w:val="both"/>
            </w:pPr>
            <w:r>
              <w:t>подбирать оптимальный способ погашения просроченной задолженности;</w:t>
            </w:r>
          </w:p>
          <w:p w:rsidR="008A6A2B" w:rsidRDefault="008A6A2B">
            <w:pPr>
              <w:pStyle w:val="ConsPlusNormal"/>
              <w:ind w:firstLine="283"/>
              <w:jc w:val="both"/>
            </w:pPr>
            <w: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rsidR="008A6A2B" w:rsidRDefault="008A6A2B">
            <w:pPr>
              <w:pStyle w:val="ConsPlusNormal"/>
              <w:ind w:firstLine="283"/>
              <w:jc w:val="both"/>
            </w:pPr>
            <w:r>
              <w:t>рассчитывать основные параметры реструктуризации и рефинансирования потребительского кредита;</w:t>
            </w:r>
          </w:p>
          <w:p w:rsidR="008A6A2B" w:rsidRDefault="008A6A2B">
            <w:pPr>
              <w:pStyle w:val="ConsPlusNormal"/>
              <w:ind w:firstLine="283"/>
              <w:jc w:val="both"/>
            </w:pPr>
            <w:r>
              <w:t>рассчитывать и отражать в учете сумму формируемого резерва;</w:t>
            </w:r>
          </w:p>
          <w:p w:rsidR="008A6A2B" w:rsidRDefault="008A6A2B">
            <w:pPr>
              <w:pStyle w:val="ConsPlusNormal"/>
              <w:ind w:firstLine="283"/>
              <w:jc w:val="both"/>
            </w:pPr>
            <w:r>
              <w:t>рассчитывать и отражать в учете резерв по портфелю однородных кредитов;</w:t>
            </w:r>
          </w:p>
          <w:p w:rsidR="008A6A2B" w:rsidRDefault="008A6A2B">
            <w:pPr>
              <w:pStyle w:val="ConsPlusNormal"/>
              <w:ind w:firstLine="283"/>
              <w:jc w:val="both"/>
            </w:pPr>
            <w:r>
              <w:t>оформлять и вести учет просроченных кредитов и просроченных процентов;</w:t>
            </w:r>
          </w:p>
          <w:p w:rsidR="008A6A2B" w:rsidRDefault="008A6A2B">
            <w:pPr>
              <w:pStyle w:val="ConsPlusNormal"/>
              <w:ind w:firstLine="283"/>
              <w:jc w:val="both"/>
            </w:pPr>
            <w:r>
              <w:t>оформлять и вести учет списания просроченных кредитов и просроченных процентов;</w:t>
            </w:r>
          </w:p>
          <w:p w:rsidR="008A6A2B" w:rsidRDefault="008A6A2B">
            <w:pPr>
              <w:pStyle w:val="ConsPlusNormal"/>
              <w:ind w:firstLine="283"/>
              <w:jc w:val="both"/>
            </w:pPr>
            <w:r>
              <w:t>использовать специализированное программное обеспечение для совершения операций по кредитованию.</w:t>
            </w:r>
          </w:p>
          <w:p w:rsidR="008A6A2B" w:rsidRDefault="008A6A2B">
            <w:pPr>
              <w:pStyle w:val="ConsPlusNormal"/>
            </w:pPr>
            <w:r>
              <w:t>иметь практический опыт в:</w:t>
            </w:r>
          </w:p>
          <w:p w:rsidR="008A6A2B" w:rsidRDefault="008A6A2B">
            <w:pPr>
              <w:pStyle w:val="ConsPlusNormal"/>
              <w:ind w:firstLine="283"/>
              <w:jc w:val="both"/>
            </w:pPr>
            <w:r>
              <w:lastRenderedPageBreak/>
              <w:t>осуществлении операций по кредитованию физических и юридических лиц.</w:t>
            </w:r>
          </w:p>
        </w:tc>
      </w:tr>
    </w:tbl>
    <w:p w:rsidR="008A6A2B" w:rsidRDefault="008A6A2B">
      <w:pPr>
        <w:pStyle w:val="ConsPlusNormal"/>
        <w:jc w:val="both"/>
      </w:pPr>
    </w:p>
    <w:p w:rsidR="008A6A2B" w:rsidRDefault="008A6A2B">
      <w:pPr>
        <w:pStyle w:val="ConsPlusNormal"/>
        <w:jc w:val="both"/>
      </w:pPr>
    </w:p>
    <w:p w:rsidR="008A6A2B" w:rsidRDefault="008A6A2B">
      <w:pPr>
        <w:pStyle w:val="ConsPlusNormal"/>
        <w:pBdr>
          <w:top w:val="single" w:sz="6" w:space="0" w:color="auto"/>
        </w:pBdr>
        <w:spacing w:before="100" w:after="100"/>
        <w:jc w:val="both"/>
        <w:rPr>
          <w:sz w:val="2"/>
          <w:szCs w:val="2"/>
        </w:rPr>
      </w:pPr>
    </w:p>
    <w:p w:rsidR="009D2412" w:rsidRDefault="009D2412">
      <w:bookmarkStart w:id="8" w:name="_GoBack"/>
      <w:bookmarkEnd w:id="8"/>
    </w:p>
    <w:sectPr w:rsidR="009D2412" w:rsidSect="004F6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2B"/>
    <w:rsid w:val="008A6A2B"/>
    <w:rsid w:val="009D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779A0-3EE6-49AB-AFF8-39C13491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A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6A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6A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0731E86FF250639C3A398909F93CC294A6B8B65627AD62DDBCA7CF1464CF5F875D404E05AA7A44FF0241CAF5782420CFAAB4571B9CA5EBMCFDI" TargetMode="External"/><Relationship Id="rId13" Type="http://schemas.openxmlformats.org/officeDocument/2006/relationships/hyperlink" Target="consultantplus://offline/ref=750731E86FF250639C3A398909F93CC294A8B7B15627AD62DDBCA7CF1464CF5F875D404E05AB7A4BF40241CAF5782420CFAAB4571B9CA5EBMCFDI" TargetMode="External"/><Relationship Id="rId18" Type="http://schemas.openxmlformats.org/officeDocument/2006/relationships/hyperlink" Target="consultantplus://offline/ref=750731E86FF250639C3A398909F93CC296A8B7B35226AD62DDBCA7CF1464CF5F875D404E05AB734DFE0241CAF5782420CFAAB4571B9CA5EBMCFD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50731E86FF250639C3A398909F93CC295AFB7B15F23AD62DDBCA7CF1464CF5F875D404E05AB734DFE0241CAF5782420CFAAB4571B9CA5EBMCFDI" TargetMode="External"/><Relationship Id="rId7" Type="http://schemas.openxmlformats.org/officeDocument/2006/relationships/hyperlink" Target="consultantplus://offline/ref=750731E86FF250639C3A398909F93CC296A9B8BE5423AD62DDBCA7CF1464CF5F875D404E05AB734CF50241CAF5782420CFAAB4571B9CA5EBMCFDI" TargetMode="External"/><Relationship Id="rId12" Type="http://schemas.openxmlformats.org/officeDocument/2006/relationships/hyperlink" Target="consultantplus://offline/ref=750731E86FF250639C3A398909F93CC294A8B8B65423AD62DDBCA7CF1464CF5F875D404E05AB7149FE0241CAF5782420CFAAB4571B9CA5EBMCFDI" TargetMode="External"/><Relationship Id="rId17" Type="http://schemas.openxmlformats.org/officeDocument/2006/relationships/hyperlink" Target="consultantplus://offline/ref=750731E86FF250639C3A398909F93CC296A8B8B45722AD62DDBCA7CF1464CF5F875D404E05AB734DFE0241CAF5782420CFAAB4571B9CA5EBMCFDI" TargetMode="External"/><Relationship Id="rId25" Type="http://schemas.openxmlformats.org/officeDocument/2006/relationships/hyperlink" Target="consultantplus://offline/ref=750731E86FF250639C3A398909F93CC294A7B9BE5526AD62DDBCA7CF1464CF5F875D404E04A27348F10241CAF5782420CFAAB4571B9CA5EBMCFDI" TargetMode="External"/><Relationship Id="rId2" Type="http://schemas.openxmlformats.org/officeDocument/2006/relationships/settings" Target="settings.xml"/><Relationship Id="rId16" Type="http://schemas.openxmlformats.org/officeDocument/2006/relationships/hyperlink" Target="consultantplus://offline/ref=750731E86FF250639C3A398909F93CC294A6B8B65627AD62DDBCA7CF1464CF5F875D404E05A9734CF50241CAF5782420CFAAB4571B9CA5EBMCFDI" TargetMode="External"/><Relationship Id="rId20" Type="http://schemas.openxmlformats.org/officeDocument/2006/relationships/hyperlink" Target="consultantplus://offline/ref=750731E86FF250639C3A398909F93CC296A7B6BF5427AD62DDBCA7CF1464CF5F875D404E05AB734DFE0241CAF5782420CFAAB4571B9CA5EBMCFDI" TargetMode="External"/><Relationship Id="rId1" Type="http://schemas.openxmlformats.org/officeDocument/2006/relationships/styles" Target="styles.xml"/><Relationship Id="rId6" Type="http://schemas.openxmlformats.org/officeDocument/2006/relationships/hyperlink" Target="consultantplus://offline/ref=750731E86FF250639C3A398909F93CC295A7B7B0562DAD62DDBCA7CF1464CF5F875D404E05AB7349F50241CAF5782420CFAAB4571B9CA5EBMCFDI" TargetMode="External"/><Relationship Id="rId11" Type="http://schemas.openxmlformats.org/officeDocument/2006/relationships/hyperlink" Target="consultantplus://offline/ref=750731E86FF250639C3A398909F93CC294A6B8B65627AD62DDBCA7CF1464CF5F875D404E05AA7A44FE0241CAF5782420CFAAB4571B9CA5EBMCFDI" TargetMode="External"/><Relationship Id="rId24" Type="http://schemas.openxmlformats.org/officeDocument/2006/relationships/hyperlink" Target="consultantplus://offline/ref=750731E86FF250639C3A398909F93CC294A7B9BE5526AD62DDBCA7CF1464CF5F875D404E04A37B4DFF0241CAF5782420CFAAB4571B9CA5EBMCFDI" TargetMode="External"/><Relationship Id="rId5" Type="http://schemas.openxmlformats.org/officeDocument/2006/relationships/hyperlink" Target="consultantplus://offline/ref=750731E86FF250639C3A398909F93CC294A6B8B65627AD62DDBCA7CF1464CF5F875D404E05AA7A44FF0241CAF5782420CFAAB4571B9CA5EBMCFDI" TargetMode="External"/><Relationship Id="rId15" Type="http://schemas.openxmlformats.org/officeDocument/2006/relationships/hyperlink" Target="consultantplus://offline/ref=750731E86FF250639C3A398909F93CC294A6B8B65627AD62DDBCA7CF1464CF5F875D404E05A9734DF50241CAF5782420CFAAB4571B9CA5EBMCFDI" TargetMode="External"/><Relationship Id="rId23" Type="http://schemas.openxmlformats.org/officeDocument/2006/relationships/hyperlink" Target="consultantplus://offline/ref=750731E86FF250639C3A398909F93CC294A7B9BE5526AD62DDBCA7CF1464CF5F875D404E05AB734CF50241CAF5782420CFAAB4571B9CA5EBMCFDI" TargetMode="External"/><Relationship Id="rId10" Type="http://schemas.openxmlformats.org/officeDocument/2006/relationships/hyperlink" Target="consultantplus://offline/ref=750731E86FF250639C3A398909F93CC295AEB4B15525AD62DDBCA7CF1464CF5F875D404E05AB7349F00241CAF5782420CFAAB4571B9CA5EBMCFDI" TargetMode="External"/><Relationship Id="rId19" Type="http://schemas.openxmlformats.org/officeDocument/2006/relationships/hyperlink" Target="consultantplus://offline/ref=750731E86FF250639C3A398909F93CC295AFB7B15F20AD62DDBCA7CF1464CF5F875D404E05AB734DFE0241CAF5782420CFAAB4571B9CA5EBMCF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0731E86FF250639C3A398909F93CC295AEB4B15525AD62DDBCA7CF1464CF5F875D404E05AB734BF30241CAF5782420CFAAB4571B9CA5EBMCFDI" TargetMode="External"/><Relationship Id="rId14" Type="http://schemas.openxmlformats.org/officeDocument/2006/relationships/hyperlink" Target="consultantplus://offline/ref=750731E86FF250639C3A398909F93CC294A6B8B65627AD62DDBCA7CF1464CF5F875D404E05A9734DF70241CAF5782420CFAAB4571B9CA5EBMCFDI" TargetMode="External"/><Relationship Id="rId22" Type="http://schemas.openxmlformats.org/officeDocument/2006/relationships/hyperlink" Target="consultantplus://offline/ref=750731E86FF250639C3A398909F93CC295AFB7B15F22AD62DDBCA7CF1464CF5F875D404E05AB734DFE0241CAF5782420CFAAB4571B9CA5EBMCF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6940</Words>
  <Characters>39561</Characters>
  <Application>Microsoft Office Word</Application>
  <DocSecurity>0</DocSecurity>
  <Lines>329</Lines>
  <Paragraphs>92</Paragraphs>
  <ScaleCrop>false</ScaleCrop>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Оксана Григорьевна</dc:creator>
  <cp:keywords/>
  <dc:description/>
  <cp:lastModifiedBy>Егорова Оксана Григорьевна</cp:lastModifiedBy>
  <cp:revision>1</cp:revision>
  <dcterms:created xsi:type="dcterms:W3CDTF">2022-01-14T08:05:00Z</dcterms:created>
  <dcterms:modified xsi:type="dcterms:W3CDTF">2022-01-14T08:05:00Z</dcterms:modified>
</cp:coreProperties>
</file>