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F92" w:rsidRPr="006F22A4" w:rsidRDefault="00E74F92">
      <w:pPr>
        <w:pStyle w:val="ConsPlusTitlePage"/>
        <w:rPr>
          <w:sz w:val="28"/>
          <w:szCs w:val="28"/>
        </w:rPr>
      </w:pPr>
      <w:r w:rsidRPr="006F22A4">
        <w:rPr>
          <w:sz w:val="28"/>
          <w:szCs w:val="28"/>
        </w:rPr>
        <w:t xml:space="preserve">Документ предоставлен </w:t>
      </w:r>
      <w:hyperlink r:id="rId4">
        <w:r w:rsidRPr="006F22A4">
          <w:rPr>
            <w:color w:val="0000FF"/>
            <w:sz w:val="28"/>
            <w:szCs w:val="28"/>
          </w:rPr>
          <w:t>КонсультантПлюс</w:t>
        </w:r>
      </w:hyperlink>
      <w:r w:rsidRPr="006F22A4">
        <w:rPr>
          <w:sz w:val="28"/>
          <w:szCs w:val="28"/>
        </w:rPr>
        <w:br/>
      </w:r>
    </w:p>
    <w:p w:rsidR="00E74F92" w:rsidRPr="006F22A4" w:rsidRDefault="00E74F92">
      <w:pPr>
        <w:pStyle w:val="ConsPlusNormal"/>
        <w:jc w:val="both"/>
        <w:outlineLvl w:val="0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outlineLvl w:val="0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Зарегистрировано в Минюсте России 19 января 2023 г. N 72057</w:t>
      </w:r>
    </w:p>
    <w:p w:rsidR="00E74F92" w:rsidRPr="006F22A4" w:rsidRDefault="00E74F9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МИНИСТЕРСТВО ПРОСВЕЩЕНИЯ РОССИЙСКОЙ ФЕДЕРАЦИИ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ПРИКАЗ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от 12 декабря 2022 г. N 1101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 УТВЕРЖДЕНИИ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ФЕДЕРАЛЬНОГО ГОСУДАРСТВЕННОГО ОБРАЗОВАТЕЛЬНОГО СТАНДАРТА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СРЕДНЕГО ПРОФЕССИОНАЛЬНОГО ОБРАЗОВАНИЯ ПО СПЕЦИАЛЬНОСТИ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55.02.03 КИНО- И ТЕЛЕПРОИЗВОДСТВО (ПО ВИДАМ)</w:t>
      </w:r>
    </w:p>
    <w:p w:rsidR="00E74F92" w:rsidRPr="006F22A4" w:rsidRDefault="00E74F92">
      <w:pPr>
        <w:pStyle w:val="ConsPlusNormal"/>
        <w:spacing w:after="1"/>
        <w:rPr>
          <w:rFonts w:ascii="Tahoma" w:hAnsi="Tahoma" w:cs="Tahoma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4F92" w:rsidRPr="006F22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6F22A4">
                <w:rPr>
                  <w:rFonts w:ascii="Tahoma" w:hAnsi="Tahoma" w:cs="Tahoma"/>
                  <w:color w:val="0000FF"/>
                  <w:sz w:val="28"/>
                  <w:szCs w:val="28"/>
                </w:rPr>
                <w:t>Приказа</w:t>
              </w:r>
            </w:hyperlink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В соответствии с </w:t>
      </w:r>
      <w:hyperlink r:id="rId6">
        <w:r w:rsidRPr="006F22A4">
          <w:rPr>
            <w:rFonts w:ascii="Tahoma" w:hAnsi="Tahoma" w:cs="Tahoma"/>
            <w:color w:val="0000FF"/>
            <w:sz w:val="28"/>
            <w:szCs w:val="28"/>
          </w:rPr>
          <w:t>подпунктом 4.2.30 пункта 4</w:t>
        </w:r>
      </w:hyperlink>
      <w:r w:rsidRPr="006F22A4">
        <w:rPr>
          <w:rFonts w:ascii="Tahoma" w:hAnsi="Tahoma" w:cs="Tahoma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 w:rsidRPr="006F22A4">
          <w:rPr>
            <w:rFonts w:ascii="Tahoma" w:hAnsi="Tahoma" w:cs="Tahoma"/>
            <w:color w:val="0000FF"/>
            <w:sz w:val="28"/>
            <w:szCs w:val="28"/>
          </w:rPr>
          <w:t>пунктом 27</w:t>
        </w:r>
      </w:hyperlink>
      <w:r w:rsidRPr="006F22A4">
        <w:rPr>
          <w:rFonts w:ascii="Tahoma" w:hAnsi="Tahoma" w:cs="Tahoma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1">
        <w:r w:rsidRPr="006F22A4">
          <w:rPr>
            <w:rFonts w:ascii="Tahoma" w:hAnsi="Tahoma" w:cs="Tahoma"/>
            <w:color w:val="0000FF"/>
            <w:sz w:val="28"/>
            <w:szCs w:val="28"/>
          </w:rPr>
          <w:t>стандарт</w:t>
        </w:r>
      </w:hyperlink>
      <w:r w:rsidRPr="006F22A4">
        <w:rPr>
          <w:rFonts w:ascii="Tahoma" w:hAnsi="Tahoma" w:cs="Tahoma"/>
          <w:sz w:val="28"/>
          <w:szCs w:val="28"/>
        </w:rPr>
        <w:t xml:space="preserve"> среднего профессионального образования по специальности 55.02.03 Кино- и </w:t>
      </w:r>
      <w:proofErr w:type="spellStart"/>
      <w:r w:rsidRPr="006F22A4">
        <w:rPr>
          <w:rFonts w:ascii="Tahoma" w:hAnsi="Tahoma" w:cs="Tahoma"/>
          <w:sz w:val="28"/>
          <w:szCs w:val="28"/>
        </w:rPr>
        <w:t>телепроизводство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(по видам).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Министр</w:t>
      </w: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С.С.КРАВЦОВ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right"/>
        <w:outlineLvl w:val="0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Утвержден</w:t>
      </w: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приказом Министерства просвещения</w:t>
      </w: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Российской Федерации</w:t>
      </w: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от 12 декабря 2022 г. N 1101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bookmarkStart w:id="1" w:name="P31"/>
      <w:bookmarkEnd w:id="1"/>
      <w:r w:rsidRPr="006F22A4">
        <w:rPr>
          <w:rFonts w:ascii="Tahoma" w:hAnsi="Tahoma" w:cs="Tahoma"/>
          <w:sz w:val="28"/>
          <w:szCs w:val="28"/>
        </w:rPr>
        <w:t>ФЕДЕРАЛЬНЫЙ ГОСУДАРСТВЕННЫЙ ОБРАЗОВАТЕЛЬНЫЙ СТАНДАРТ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СРЕДНЕГО ПРОФЕССИОНАЛЬНОГО ОБРАЗОВАНИЯ ПО СПЕЦИАЛЬНОСТИ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55.02.03 КИНО- И ТЕЛЕПРОИЗВОДСТВО (ПО ВИДАМ)</w:t>
      </w:r>
    </w:p>
    <w:p w:rsidR="00E74F92" w:rsidRPr="006F22A4" w:rsidRDefault="00E74F92">
      <w:pPr>
        <w:pStyle w:val="ConsPlusNormal"/>
        <w:spacing w:after="1"/>
        <w:rPr>
          <w:rFonts w:ascii="Tahoma" w:hAnsi="Tahoma" w:cs="Tahoma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4F92" w:rsidRPr="006F22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(в ред. </w:t>
            </w:r>
            <w:hyperlink r:id="rId8">
              <w:r w:rsidRPr="006F22A4">
                <w:rPr>
                  <w:rFonts w:ascii="Tahoma" w:hAnsi="Tahoma" w:cs="Tahoma"/>
                  <w:color w:val="0000FF"/>
                  <w:sz w:val="28"/>
                  <w:szCs w:val="28"/>
                </w:rPr>
                <w:t>Приказа</w:t>
              </w:r>
            </w:hyperlink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F22A4">
              <w:rPr>
                <w:rFonts w:ascii="Tahoma" w:hAnsi="Tahoma" w:cs="Tahoma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outlineLvl w:val="1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I. ОБЩИЕ ПОЛОЖЕНИЯ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bookmarkStart w:id="2" w:name="P39"/>
      <w:bookmarkEnd w:id="2"/>
      <w:r w:rsidRPr="006F22A4">
        <w:rPr>
          <w:rFonts w:ascii="Tahoma" w:hAnsi="Tahoma" w:cs="Tahoma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55.02.03 Кино- и </w:t>
      </w:r>
      <w:proofErr w:type="spellStart"/>
      <w:r w:rsidRPr="006F22A4">
        <w:rPr>
          <w:rFonts w:ascii="Tahoma" w:hAnsi="Tahoma" w:cs="Tahoma"/>
          <w:sz w:val="28"/>
          <w:szCs w:val="28"/>
        </w:rPr>
        <w:t>телепроизводство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(по видам) (далее соответственно - ФГОС СПО, образовательная программа, специальность) в соответствии с квалификацией специалиста среднего звена "специалист по кино- и </w:t>
      </w:r>
      <w:proofErr w:type="spellStart"/>
      <w:r w:rsidRPr="006F22A4">
        <w:rPr>
          <w:rFonts w:ascii="Tahoma" w:hAnsi="Tahoma" w:cs="Tahoma"/>
          <w:sz w:val="28"/>
          <w:szCs w:val="28"/>
        </w:rPr>
        <w:t>телепроизводству</w:t>
      </w:r>
      <w:proofErr w:type="spellEnd"/>
      <w:r w:rsidRPr="006F22A4">
        <w:rPr>
          <w:rFonts w:ascii="Tahoma" w:hAnsi="Tahoma" w:cs="Tahoma"/>
          <w:sz w:val="28"/>
          <w:szCs w:val="28"/>
        </w:rPr>
        <w:t>" &lt;1&gt;.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&lt;1&gt; </w:t>
      </w:r>
      <w:hyperlink r:id="rId9">
        <w:r w:rsidRPr="006F22A4">
          <w:rPr>
            <w:rFonts w:ascii="Tahoma" w:hAnsi="Tahoma" w:cs="Tahoma"/>
            <w:color w:val="0000FF"/>
            <w:sz w:val="28"/>
            <w:szCs w:val="28"/>
          </w:rPr>
          <w:t>Перечень</w:t>
        </w:r>
      </w:hyperlink>
      <w:r w:rsidRPr="006F22A4">
        <w:rPr>
          <w:rFonts w:ascii="Tahoma" w:hAnsi="Tahoma" w:cs="Tahoma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</w:t>
      </w:r>
      <w:r w:rsidRPr="006F22A4">
        <w:rPr>
          <w:rFonts w:ascii="Tahoma" w:hAnsi="Tahoma" w:cs="Tahoma"/>
          <w:sz w:val="28"/>
          <w:szCs w:val="28"/>
        </w:rPr>
        <w:lastRenderedPageBreak/>
        <w:t xml:space="preserve">образовательного </w:t>
      </w:r>
      <w:hyperlink r:id="rId10">
        <w:r w:rsidRPr="006F22A4">
          <w:rPr>
            <w:rFonts w:ascii="Tahoma" w:hAnsi="Tahoma" w:cs="Tahoma"/>
            <w:color w:val="0000FF"/>
            <w:sz w:val="28"/>
            <w:szCs w:val="28"/>
          </w:rPr>
          <w:t>стандарта</w:t>
        </w:r>
      </w:hyperlink>
      <w:r w:rsidRPr="006F22A4">
        <w:rPr>
          <w:rFonts w:ascii="Tahoma" w:hAnsi="Tahoma" w:cs="Tahoma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11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&lt;2&gt; Федеральный государственный образовательный </w:t>
      </w:r>
      <w:hyperlink r:id="rId12">
        <w:r w:rsidRPr="006F22A4">
          <w:rPr>
            <w:rFonts w:ascii="Tahoma" w:hAnsi="Tahoma" w:cs="Tahoma"/>
            <w:color w:val="0000FF"/>
            <w:sz w:val="28"/>
            <w:szCs w:val="28"/>
          </w:rPr>
          <w:t>стандарт</w:t>
        </w:r>
      </w:hyperlink>
      <w:r w:rsidRPr="006F22A4">
        <w:rPr>
          <w:rFonts w:ascii="Tahoma" w:hAnsi="Tahoma" w:cs="Tahoma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13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14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&lt;3&gt; </w:t>
      </w:r>
      <w:hyperlink r:id="rId15">
        <w:r w:rsidRPr="006F22A4">
          <w:rPr>
            <w:rFonts w:ascii="Tahoma" w:hAnsi="Tahoma" w:cs="Tahoma"/>
            <w:color w:val="0000FF"/>
            <w:sz w:val="28"/>
            <w:szCs w:val="28"/>
          </w:rPr>
          <w:t>Часть 2 статьи 12.1</w:t>
        </w:r>
      </w:hyperlink>
      <w:r w:rsidRPr="006F22A4">
        <w:rPr>
          <w:rFonts w:ascii="Tahoma" w:hAnsi="Tahoma" w:cs="Tahoma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&lt;4&gt; </w:t>
      </w:r>
      <w:hyperlink r:id="rId16">
        <w:r w:rsidRPr="006F22A4">
          <w:rPr>
            <w:rFonts w:ascii="Tahoma" w:hAnsi="Tahoma" w:cs="Tahoma"/>
            <w:color w:val="0000FF"/>
            <w:sz w:val="28"/>
            <w:szCs w:val="28"/>
          </w:rPr>
          <w:t>Статья 14</w:t>
        </w:r>
      </w:hyperlink>
      <w:r w:rsidRPr="006F22A4">
        <w:rPr>
          <w:rFonts w:ascii="Tahoma" w:hAnsi="Tahoma" w:cs="Tahoma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bookmarkStart w:id="3" w:name="P64"/>
      <w:bookmarkEnd w:id="3"/>
      <w:r w:rsidRPr="006F22A4">
        <w:rPr>
          <w:rFonts w:ascii="Tahoma" w:hAnsi="Tahoma" w:cs="Tahoma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на базе среднего общего образования - 2 года 10 месяцев;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на базе основного общего образования - 3 года 10 месяцев.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4">
        <w:r w:rsidRPr="006F22A4">
          <w:rPr>
            <w:rFonts w:ascii="Tahoma" w:hAnsi="Tahoma" w:cs="Tahoma"/>
            <w:color w:val="0000FF"/>
            <w:sz w:val="28"/>
            <w:szCs w:val="28"/>
          </w:rPr>
          <w:t>пунктом 1.9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6F22A4">
        <w:rPr>
          <w:rFonts w:ascii="Tahoma" w:hAnsi="Tahoma" w:cs="Tahoma"/>
          <w:sz w:val="28"/>
          <w:szCs w:val="28"/>
        </w:rPr>
        <w:t>Профессионалитет</w:t>
      </w:r>
      <w:proofErr w:type="spellEnd"/>
      <w:r w:rsidRPr="006F22A4">
        <w:rPr>
          <w:rFonts w:ascii="Tahoma" w:hAnsi="Tahoma" w:cs="Tahoma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17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&lt;5&gt; </w:t>
      </w:r>
      <w:hyperlink r:id="rId18">
        <w:r w:rsidRPr="006F22A4">
          <w:rPr>
            <w:rFonts w:ascii="Tahoma" w:hAnsi="Tahoma" w:cs="Tahoma"/>
            <w:color w:val="0000FF"/>
            <w:sz w:val="28"/>
            <w:szCs w:val="28"/>
          </w:rPr>
          <w:t>Пункт 11</w:t>
        </w:r>
      </w:hyperlink>
      <w:r w:rsidRPr="006F22A4">
        <w:rPr>
          <w:rFonts w:ascii="Tahoma" w:hAnsi="Tahoma" w:cs="Tahoma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6F22A4">
        <w:rPr>
          <w:rFonts w:ascii="Tahoma" w:hAnsi="Tahoma" w:cs="Tahoma"/>
          <w:sz w:val="28"/>
          <w:szCs w:val="28"/>
        </w:rPr>
        <w:t>Профессионалитет</w:t>
      </w:r>
      <w:proofErr w:type="spellEnd"/>
      <w:r w:rsidRPr="006F22A4">
        <w:rPr>
          <w:rFonts w:ascii="Tahoma" w:hAnsi="Tahoma" w:cs="Tahoma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bookmarkStart w:id="4" w:name="P77"/>
      <w:bookmarkEnd w:id="4"/>
      <w:r w:rsidRPr="006F22A4">
        <w:rPr>
          <w:rFonts w:ascii="Tahoma" w:hAnsi="Tahoma" w:cs="Tahoma"/>
          <w:sz w:val="28"/>
          <w:szCs w:val="28"/>
        </w:rP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 w:rsidRPr="006F22A4">
          <w:rPr>
            <w:rFonts w:ascii="Tahoma" w:hAnsi="Tahoma" w:cs="Tahoma"/>
            <w:color w:val="0000FF"/>
            <w:sz w:val="28"/>
            <w:szCs w:val="28"/>
          </w:rPr>
          <w:t>01</w:t>
        </w:r>
      </w:hyperlink>
      <w:r w:rsidRPr="006F22A4">
        <w:rPr>
          <w:rFonts w:ascii="Tahoma" w:hAnsi="Tahoma" w:cs="Tahoma"/>
          <w:sz w:val="28"/>
          <w:szCs w:val="28"/>
        </w:rPr>
        <w:t xml:space="preserve">. Образование и наука, </w:t>
      </w:r>
      <w:hyperlink r:id="rId20">
        <w:r w:rsidRPr="006F22A4">
          <w:rPr>
            <w:rFonts w:ascii="Tahoma" w:hAnsi="Tahoma" w:cs="Tahoma"/>
            <w:color w:val="0000FF"/>
            <w:sz w:val="28"/>
            <w:szCs w:val="28"/>
          </w:rPr>
          <w:t>04</w:t>
        </w:r>
      </w:hyperlink>
      <w:r w:rsidRPr="006F22A4">
        <w:rPr>
          <w:rFonts w:ascii="Tahoma" w:hAnsi="Tahoma" w:cs="Tahoma"/>
          <w:sz w:val="28"/>
          <w:szCs w:val="28"/>
        </w:rPr>
        <w:t xml:space="preserve">. Культура, искусство, </w:t>
      </w:r>
      <w:hyperlink r:id="rId21">
        <w:r w:rsidRPr="006F22A4">
          <w:rPr>
            <w:rFonts w:ascii="Tahoma" w:hAnsi="Tahoma" w:cs="Tahoma"/>
            <w:color w:val="0000FF"/>
            <w:sz w:val="28"/>
            <w:szCs w:val="28"/>
          </w:rPr>
          <w:t>06</w:t>
        </w:r>
      </w:hyperlink>
      <w:r w:rsidRPr="006F22A4">
        <w:rPr>
          <w:rFonts w:ascii="Tahoma" w:hAnsi="Tahoma" w:cs="Tahoma"/>
          <w:sz w:val="28"/>
          <w:szCs w:val="28"/>
        </w:rPr>
        <w:t xml:space="preserve">. Связь, информационные и коммуникационные технологии, </w:t>
      </w:r>
      <w:hyperlink r:id="rId22">
        <w:r w:rsidRPr="006F22A4">
          <w:rPr>
            <w:rFonts w:ascii="Tahoma" w:hAnsi="Tahoma" w:cs="Tahoma"/>
            <w:color w:val="0000FF"/>
            <w:sz w:val="28"/>
            <w:szCs w:val="28"/>
          </w:rPr>
          <w:t>11</w:t>
        </w:r>
      </w:hyperlink>
      <w:r w:rsidRPr="006F22A4">
        <w:rPr>
          <w:rFonts w:ascii="Tahoma" w:hAnsi="Tahoma" w:cs="Tahoma"/>
          <w:sz w:val="28"/>
          <w:szCs w:val="28"/>
        </w:rPr>
        <w:t>. Средства массовой информации, издательство и полиграфия &lt;6&gt;.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&lt;6&gt; </w:t>
      </w:r>
      <w:hyperlink r:id="rId23">
        <w:r w:rsidRPr="006F22A4">
          <w:rPr>
            <w:rFonts w:ascii="Tahoma" w:hAnsi="Tahoma" w:cs="Tahoma"/>
            <w:color w:val="0000FF"/>
            <w:sz w:val="28"/>
            <w:szCs w:val="28"/>
          </w:rPr>
          <w:t>Таблица</w:t>
        </w:r>
      </w:hyperlink>
      <w:r w:rsidRPr="006F22A4">
        <w:rPr>
          <w:rFonts w:ascii="Tahoma" w:hAnsi="Tahoma" w:cs="Tahoma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(п. 1.15 в ред. </w:t>
      </w:r>
      <w:hyperlink r:id="rId24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outlineLvl w:val="1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II. ТРЕБОВАНИЯ К СТРУКТУРЕ ОБРАЗОВАТЕЛЬНОЙ ПРОГРАММЫ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2.1. Структура и объем образовательной программы </w:t>
      </w:r>
      <w:hyperlink w:anchor="P94">
        <w:r w:rsidRPr="006F22A4">
          <w:rPr>
            <w:rFonts w:ascii="Tahoma" w:hAnsi="Tahoma" w:cs="Tahoma"/>
            <w:color w:val="0000FF"/>
            <w:sz w:val="28"/>
            <w:szCs w:val="28"/>
          </w:rPr>
          <w:t>(таблица N 1)</w:t>
        </w:r>
      </w:hyperlink>
      <w:r w:rsidRPr="006F22A4">
        <w:rPr>
          <w:rFonts w:ascii="Tahoma" w:hAnsi="Tahoma" w:cs="Tahoma"/>
          <w:sz w:val="28"/>
          <w:szCs w:val="28"/>
        </w:rPr>
        <w:t xml:space="preserve"> включает: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дисциплины (модули);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практику;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>государственную итоговую аттестацию.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Таблица N 1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center"/>
        <w:rPr>
          <w:rFonts w:ascii="Tahoma" w:hAnsi="Tahoma" w:cs="Tahoma"/>
          <w:sz w:val="28"/>
          <w:szCs w:val="28"/>
        </w:rPr>
      </w:pPr>
      <w:bookmarkStart w:id="5" w:name="P94"/>
      <w:bookmarkEnd w:id="5"/>
      <w:r w:rsidRPr="006F22A4">
        <w:rPr>
          <w:rFonts w:ascii="Tahoma" w:hAnsi="Tahoma" w:cs="Tahoma"/>
          <w:sz w:val="28"/>
          <w:szCs w:val="28"/>
        </w:rPr>
        <w:t>Структура и объем образовательной программы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9"/>
        <w:gridCol w:w="3996"/>
      </w:tblGrid>
      <w:tr w:rsidR="00E74F92" w:rsidRPr="006F22A4">
        <w:tc>
          <w:tcPr>
            <w:tcW w:w="5069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996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E74F92" w:rsidRPr="006F22A4">
        <w:tc>
          <w:tcPr>
            <w:tcW w:w="5069" w:type="dxa"/>
            <w:vAlign w:val="bottom"/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Дисциплины (модули)</w:t>
            </w:r>
          </w:p>
        </w:tc>
        <w:tc>
          <w:tcPr>
            <w:tcW w:w="3996" w:type="dxa"/>
            <w:vAlign w:val="bottom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Не менее 2052</w:t>
            </w:r>
          </w:p>
        </w:tc>
      </w:tr>
      <w:tr w:rsidR="00E74F92" w:rsidRPr="006F22A4">
        <w:tc>
          <w:tcPr>
            <w:tcW w:w="5069" w:type="dxa"/>
            <w:vAlign w:val="bottom"/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Практика</w:t>
            </w:r>
          </w:p>
        </w:tc>
        <w:tc>
          <w:tcPr>
            <w:tcW w:w="3996" w:type="dxa"/>
            <w:vAlign w:val="bottom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Не менее 900</w:t>
            </w:r>
          </w:p>
        </w:tc>
      </w:tr>
      <w:tr w:rsidR="00E74F92" w:rsidRPr="006F22A4">
        <w:tc>
          <w:tcPr>
            <w:tcW w:w="5069" w:type="dxa"/>
            <w:vAlign w:val="bottom"/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996" w:type="dxa"/>
            <w:vAlign w:val="bottom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216</w:t>
            </w:r>
          </w:p>
        </w:tc>
      </w:tr>
      <w:tr w:rsidR="00E74F92" w:rsidRPr="006F22A4">
        <w:tc>
          <w:tcPr>
            <w:tcW w:w="9065" w:type="dxa"/>
            <w:gridSpan w:val="2"/>
            <w:vAlign w:val="bottom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E74F92" w:rsidRPr="006F22A4">
        <w:tc>
          <w:tcPr>
            <w:tcW w:w="5069" w:type="dxa"/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996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4464</w:t>
            </w:r>
          </w:p>
        </w:tc>
      </w:tr>
      <w:tr w:rsidR="00E74F92" w:rsidRPr="006F22A4">
        <w:tc>
          <w:tcPr>
            <w:tcW w:w="5069" w:type="dxa"/>
            <w:vAlign w:val="bottom"/>
          </w:tcPr>
          <w:p w:rsidR="00E74F92" w:rsidRPr="006F22A4" w:rsidRDefault="00E74F92">
            <w:pPr>
              <w:pStyle w:val="ConsPlusNormal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5">
              <w:r w:rsidRPr="006F22A4">
                <w:rPr>
                  <w:rFonts w:ascii="Tahoma" w:hAnsi="Tahoma" w:cs="Tahoma"/>
                  <w:color w:val="0000FF"/>
                  <w:sz w:val="28"/>
                  <w:szCs w:val="28"/>
                </w:rPr>
                <w:t>стандарта</w:t>
              </w:r>
            </w:hyperlink>
            <w:r w:rsidRPr="006F22A4">
              <w:rPr>
                <w:rFonts w:ascii="Tahoma" w:hAnsi="Tahoma" w:cs="Tahoma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3996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5940</w:t>
            </w:r>
          </w:p>
        </w:tc>
      </w:tr>
    </w:tbl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2.2. Образовательная программа включает: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социально-гуманитарный цикл;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общепрофессиональный цикл;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профессиональный цикл.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3">
        <w:r w:rsidRPr="006F22A4">
          <w:rPr>
            <w:rFonts w:ascii="Tahoma" w:hAnsi="Tahoma" w:cs="Tahoma"/>
            <w:color w:val="0000FF"/>
            <w:sz w:val="28"/>
            <w:szCs w:val="28"/>
          </w:rPr>
          <w:t>главой III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 xml:space="preserve">(в ред. </w:t>
      </w:r>
      <w:hyperlink r:id="rId26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bookmarkStart w:id="6" w:name="P120"/>
      <w:bookmarkEnd w:id="6"/>
      <w:r w:rsidRPr="006F22A4">
        <w:rPr>
          <w:rFonts w:ascii="Tahoma" w:hAnsi="Tahoma" w:cs="Tahoma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27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режиссерская разработка, организация подготовительного периода и съемок кино- и телефильма;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изобразительная разработка, техническое сопровождение кино- и телесъемок, и монтажно-тонировочного периода;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разработка и реализация звукового решения кино- и телефильма;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монтаж кино- и телефильма.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0">
        <w:r w:rsidRPr="006F22A4">
          <w:rPr>
            <w:rFonts w:ascii="Tahoma" w:hAnsi="Tahoma" w:cs="Tahoma"/>
            <w:color w:val="0000FF"/>
            <w:sz w:val="28"/>
            <w:szCs w:val="28"/>
          </w:rPr>
          <w:t>пункте 2.4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в рамках вариативной части.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"Философия искусства и </w:t>
      </w:r>
      <w:r w:rsidRPr="006F22A4">
        <w:rPr>
          <w:rFonts w:ascii="Tahoma" w:hAnsi="Tahoma" w:cs="Tahoma"/>
          <w:sz w:val="28"/>
          <w:szCs w:val="28"/>
        </w:rPr>
        <w:lastRenderedPageBreak/>
        <w:t>творчества", "Психология искусства и творчества", "Современная наука в кинопроизводстве", "История искусств", "История и язык кино", "Технология кинопроизводства", "Рисунок", "Монтаж", "Фотография".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0">
        <w:r w:rsidRPr="006F22A4">
          <w:rPr>
            <w:rFonts w:ascii="Tahoma" w:hAnsi="Tahoma" w:cs="Tahoma"/>
            <w:color w:val="0000FF"/>
            <w:sz w:val="28"/>
            <w:szCs w:val="28"/>
          </w:rPr>
          <w:t>пунктом 2.4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28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6F22A4">
        <w:rPr>
          <w:rFonts w:ascii="Tahoma" w:hAnsi="Tahoma" w:cs="Tahoma"/>
          <w:sz w:val="28"/>
          <w:szCs w:val="28"/>
        </w:rPr>
        <w:t>рассредоточенно</w:t>
      </w:r>
      <w:proofErr w:type="spellEnd"/>
      <w:r w:rsidRPr="006F22A4">
        <w:rPr>
          <w:rFonts w:ascii="Tahoma" w:hAnsi="Tahoma" w:cs="Tahoma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29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2.12. Государственная итоговая аттестация проводится в форме государственного экзамена и защиты дипломного проекта (работы).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9">
        <w:r w:rsidRPr="006F22A4">
          <w:rPr>
            <w:rFonts w:ascii="Tahoma" w:hAnsi="Tahoma" w:cs="Tahoma"/>
            <w:color w:val="0000FF"/>
            <w:sz w:val="28"/>
            <w:szCs w:val="28"/>
          </w:rPr>
          <w:t>пункте 1.1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outlineLvl w:val="1"/>
        <w:rPr>
          <w:rFonts w:ascii="Tahoma" w:hAnsi="Tahoma" w:cs="Tahoma"/>
          <w:sz w:val="28"/>
          <w:szCs w:val="28"/>
        </w:rPr>
      </w:pPr>
      <w:bookmarkStart w:id="7" w:name="P143"/>
      <w:bookmarkEnd w:id="7"/>
      <w:r w:rsidRPr="006F22A4">
        <w:rPr>
          <w:rFonts w:ascii="Tahoma" w:hAnsi="Tahoma" w:cs="Tahoma"/>
          <w:sz w:val="28"/>
          <w:szCs w:val="28"/>
        </w:rPr>
        <w:t>III. ТРЕБОВАНИЯ К РЕЗУЛЬТАТАМ ОСВОЕНИЯ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ОБРАЗОВАТЕЛЬНОЙ ПРОГРАММЫ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04. Эффективно взаимодействовать и работать в коллективе и команде;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0">
        <w:r w:rsidRPr="006F22A4">
          <w:rPr>
            <w:rFonts w:ascii="Tahoma" w:hAnsi="Tahoma" w:cs="Tahoma"/>
            <w:color w:val="0000FF"/>
            <w:sz w:val="28"/>
            <w:szCs w:val="28"/>
          </w:rPr>
          <w:t>пунктом 2.4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30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right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Таблица N 2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6146"/>
      </w:tblGrid>
      <w:tr w:rsidR="00E74F92" w:rsidRPr="006F22A4">
        <w:tc>
          <w:tcPr>
            <w:tcW w:w="2899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Виды деятельности</w:t>
            </w:r>
          </w:p>
        </w:tc>
        <w:tc>
          <w:tcPr>
            <w:tcW w:w="6146" w:type="dxa"/>
          </w:tcPr>
          <w:p w:rsidR="00E74F92" w:rsidRPr="006F22A4" w:rsidRDefault="00E74F92">
            <w:pPr>
              <w:pStyle w:val="ConsPlusNormal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E74F92" w:rsidRPr="006F22A4">
        <w:tc>
          <w:tcPr>
            <w:tcW w:w="2899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режиссерская разработка, организация подготовительного периода и съемок кино- и телефильма</w:t>
            </w:r>
          </w:p>
        </w:tc>
        <w:tc>
          <w:tcPr>
            <w:tcW w:w="6146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1.1. Разрабатывать режиссерский сценарий и раскадровку на основе литературного сценария с определением монтажно-ритмической структуры и изобразительного решения кино- и телефильма.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 xml:space="preserve">ПК 1.2. Создавать </w:t>
            </w:r>
            <w:proofErr w:type="spellStart"/>
            <w:r w:rsidRPr="006F22A4">
              <w:rPr>
                <w:rFonts w:ascii="Tahoma" w:hAnsi="Tahoma" w:cs="Tahoma"/>
                <w:sz w:val="28"/>
                <w:szCs w:val="28"/>
              </w:rPr>
              <w:t>превизуализацию</w:t>
            </w:r>
            <w:proofErr w:type="spellEnd"/>
            <w:r w:rsidRPr="006F22A4">
              <w:rPr>
                <w:rFonts w:ascii="Tahoma" w:hAnsi="Tahoma" w:cs="Tahoma"/>
                <w:sz w:val="28"/>
                <w:szCs w:val="28"/>
              </w:rPr>
              <w:t xml:space="preserve"> (моделировать сцены будущего фильма в виртуальном пространстве).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1.3. Составлять производственный план, бюджет фильма.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 xml:space="preserve">ПК 1.4. Организовывать и координировать работу представителей различных </w:t>
            </w:r>
            <w:proofErr w:type="spellStart"/>
            <w:r w:rsidRPr="006F22A4">
              <w:rPr>
                <w:rFonts w:ascii="Tahoma" w:hAnsi="Tahoma" w:cs="Tahoma"/>
                <w:sz w:val="28"/>
                <w:szCs w:val="28"/>
              </w:rPr>
              <w:t>кинодепартаментов</w:t>
            </w:r>
            <w:proofErr w:type="spellEnd"/>
            <w:r w:rsidRPr="006F22A4">
              <w:rPr>
                <w:rFonts w:ascii="Tahoma" w:hAnsi="Tahoma" w:cs="Tahoma"/>
                <w:sz w:val="28"/>
                <w:szCs w:val="28"/>
              </w:rPr>
              <w:t xml:space="preserve"> во время подготовительного периода и съемок кино- и телефильма.</w:t>
            </w:r>
          </w:p>
        </w:tc>
      </w:tr>
      <w:tr w:rsidR="00E74F92" w:rsidRPr="006F22A4">
        <w:tc>
          <w:tcPr>
            <w:tcW w:w="2899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изобразительная разработка, техническое сопровождение кино- и телесъемок и монтажно-тонировочного периода</w:t>
            </w:r>
          </w:p>
        </w:tc>
        <w:tc>
          <w:tcPr>
            <w:tcW w:w="6146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2.1. Разрабатывать операторскую экспликацию (схемы освещения и движения камеры) для съемки в павильоне, интерьере и на натуре.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2.2. Разрабатывать схему расстановки и использования осветительных приборов в соответствии с художественными задачами.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2.3. Подбирать и эксплуатировать съемочную технику в павильоне, интерьере и на натуре в соответствии с их спецификой.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2.4. Подбирать и эксплуатировать осветительную технику в павильоне, интерьере и на натуре в соответствии с их спецификой.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2.5. Выстраивать и компоновать кадры фильма, используя выразительные средства кинематографа, фотографии и изобразительного искусства.</w:t>
            </w:r>
          </w:p>
        </w:tc>
      </w:tr>
      <w:tr w:rsidR="00E74F92" w:rsidRPr="006F22A4">
        <w:tc>
          <w:tcPr>
            <w:tcW w:w="2899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lastRenderedPageBreak/>
              <w:t>разработка и реализация звукового решения кино- и телефильма</w:t>
            </w:r>
          </w:p>
        </w:tc>
        <w:tc>
          <w:tcPr>
            <w:tcW w:w="6146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3.1. Регулировать и изменять параметры звукового решения фильма.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3.2. Владеть техникой записи звука на многоканальные портативные аппараты во время съемок с соблюдением заданных технических параметров.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3.3. Владеть техникой монтажа звука, создавать сбалансированное звуковое сопровождение к кино- и телефильму.</w:t>
            </w:r>
          </w:p>
        </w:tc>
      </w:tr>
      <w:tr w:rsidR="00E74F92" w:rsidRPr="006F22A4">
        <w:tc>
          <w:tcPr>
            <w:tcW w:w="2899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монтаж кино- и телефильма</w:t>
            </w:r>
          </w:p>
        </w:tc>
        <w:tc>
          <w:tcPr>
            <w:tcW w:w="6146" w:type="dxa"/>
          </w:tcPr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4.1. Разрабатывать монтажную структуру на основе анализа литературной основы фильма, режиссерского сценария и отснятого материала.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4.2. Систематизировать и архивировать отснятый материал фильма, подготавливать его к монтажу.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4.3. Осуществлять черновой и чистовой монтаж фильма совместно с режиссером-постановщиком.</w:t>
            </w:r>
          </w:p>
          <w:p w:rsidR="00E74F92" w:rsidRPr="006F22A4" w:rsidRDefault="00E74F92">
            <w:pPr>
              <w:pStyle w:val="ConsPlusNormal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F22A4">
              <w:rPr>
                <w:rFonts w:ascii="Tahoma" w:hAnsi="Tahoma" w:cs="Tahoma"/>
                <w:sz w:val="28"/>
                <w:szCs w:val="28"/>
              </w:rPr>
              <w:t>ПК 4.4. Создавать и анимировать титры фильма.</w:t>
            </w:r>
          </w:p>
        </w:tc>
      </w:tr>
    </w:tbl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0">
        <w:r w:rsidRPr="006F22A4">
          <w:rPr>
            <w:rFonts w:ascii="Tahoma" w:hAnsi="Tahoma" w:cs="Tahoma"/>
            <w:color w:val="0000FF"/>
            <w:sz w:val="28"/>
            <w:szCs w:val="28"/>
          </w:rPr>
          <w:t>пунктом 2.4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31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3.6. Обучающиеся, осваивающие образовательную программу, дополнительно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&lt;7&gt; </w:t>
      </w:r>
      <w:hyperlink r:id="rId32">
        <w:r w:rsidRPr="006F22A4">
          <w:rPr>
            <w:rFonts w:ascii="Tahoma" w:hAnsi="Tahoma" w:cs="Tahoma"/>
            <w:color w:val="0000FF"/>
            <w:sz w:val="28"/>
            <w:szCs w:val="28"/>
          </w:rPr>
          <w:t>Часть 7 статьи 73</w:t>
        </w:r>
      </w:hyperlink>
      <w:r w:rsidRPr="006F22A4">
        <w:rPr>
          <w:rFonts w:ascii="Tahoma" w:hAnsi="Tahoma" w:cs="Tahoma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jc w:val="center"/>
        <w:outlineLvl w:val="1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IV. ТРЕБОВАНИЯ К УСЛОВИЯМ РЕАЛИЗАЦИИ</w:t>
      </w:r>
    </w:p>
    <w:p w:rsidR="00E74F92" w:rsidRPr="006F22A4" w:rsidRDefault="00E74F92">
      <w:pPr>
        <w:pStyle w:val="ConsPlusTitle"/>
        <w:jc w:val="center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ОБРАЗОВАТЕЛЬНОЙ ПРОГРАММЫ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&lt;8&gt; Федеральный </w:t>
      </w:r>
      <w:hyperlink r:id="rId33">
        <w:r w:rsidRPr="006F22A4">
          <w:rPr>
            <w:rFonts w:ascii="Tahoma" w:hAnsi="Tahoma" w:cs="Tahoma"/>
            <w:color w:val="0000FF"/>
            <w:sz w:val="28"/>
            <w:szCs w:val="28"/>
          </w:rPr>
          <w:t>закон</w:t>
        </w:r>
      </w:hyperlink>
      <w:r w:rsidRPr="006F22A4">
        <w:rPr>
          <w:rFonts w:ascii="Tahoma" w:hAnsi="Tahoma" w:cs="Tahoma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34">
        <w:r w:rsidRPr="006F22A4">
          <w:rPr>
            <w:rFonts w:ascii="Tahoma" w:hAnsi="Tahoma" w:cs="Tahoma"/>
            <w:color w:val="0000FF"/>
            <w:sz w:val="28"/>
            <w:szCs w:val="28"/>
          </w:rPr>
          <w:t>правила</w:t>
        </w:r>
      </w:hyperlink>
      <w:r w:rsidRPr="006F22A4">
        <w:rPr>
          <w:rFonts w:ascii="Tahoma" w:hAnsi="Tahoma" w:cs="Tahoma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5">
        <w:r w:rsidRPr="006F22A4">
          <w:rPr>
            <w:rFonts w:ascii="Tahoma" w:hAnsi="Tahoma" w:cs="Tahoma"/>
            <w:color w:val="0000FF"/>
            <w:sz w:val="28"/>
            <w:szCs w:val="28"/>
          </w:rPr>
          <w:t>правила и нормы</w:t>
        </w:r>
      </w:hyperlink>
      <w:r w:rsidRPr="006F22A4">
        <w:rPr>
          <w:rFonts w:ascii="Tahoma" w:hAnsi="Tahoma" w:cs="Tahoma"/>
          <w:sz w:val="28"/>
          <w:szCs w:val="28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36">
        <w:r w:rsidRPr="006F22A4">
          <w:rPr>
            <w:rFonts w:ascii="Tahoma" w:hAnsi="Tahoma" w:cs="Tahoma"/>
            <w:color w:val="0000FF"/>
            <w:sz w:val="28"/>
            <w:szCs w:val="28"/>
          </w:rPr>
          <w:t>правила и нормы</w:t>
        </w:r>
      </w:hyperlink>
      <w:r w:rsidRPr="006F22A4">
        <w:rPr>
          <w:rFonts w:ascii="Tahoma" w:hAnsi="Tahoma" w:cs="Tahoma"/>
          <w:sz w:val="28"/>
          <w:szCs w:val="28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ind w:firstLine="540"/>
        <w:jc w:val="both"/>
        <w:outlineLvl w:val="2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(</w:t>
      </w:r>
      <w:proofErr w:type="spellStart"/>
      <w:r w:rsidRPr="006F22A4">
        <w:rPr>
          <w:rFonts w:ascii="Tahoma" w:hAnsi="Tahoma" w:cs="Tahoma"/>
          <w:sz w:val="28"/>
          <w:szCs w:val="28"/>
        </w:rPr>
        <w:t>пп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. "а" в ред. </w:t>
      </w:r>
      <w:hyperlink r:id="rId37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ind w:firstLine="540"/>
        <w:jc w:val="both"/>
        <w:outlineLvl w:val="2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г) допускается замена оборудования его виртуальными аналогами;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38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(в ред. </w:t>
      </w:r>
      <w:hyperlink r:id="rId39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ind w:firstLine="540"/>
        <w:jc w:val="both"/>
        <w:outlineLvl w:val="2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4.5. Требования к кадровым условиям реализации образовательной программы: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6F22A4">
          <w:rPr>
            <w:rFonts w:ascii="Tahoma" w:hAnsi="Tahoma" w:cs="Tahoma"/>
            <w:color w:val="0000FF"/>
            <w:sz w:val="28"/>
            <w:szCs w:val="28"/>
          </w:rPr>
          <w:t>пункте 1.14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6F22A4">
          <w:rPr>
            <w:rFonts w:ascii="Tahoma" w:hAnsi="Tahoma" w:cs="Tahoma"/>
            <w:color w:val="0000FF"/>
            <w:sz w:val="28"/>
            <w:szCs w:val="28"/>
          </w:rPr>
          <w:t>пункте 1.14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6F22A4">
          <w:rPr>
            <w:rFonts w:ascii="Tahoma" w:hAnsi="Tahoma" w:cs="Tahoma"/>
            <w:color w:val="0000FF"/>
            <w:sz w:val="28"/>
            <w:szCs w:val="28"/>
          </w:rPr>
          <w:t>пункте 1.14</w:t>
        </w:r>
      </w:hyperlink>
      <w:r w:rsidRPr="006F22A4">
        <w:rPr>
          <w:rFonts w:ascii="Tahoma" w:hAnsi="Tahoma" w:cs="Tahoma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E74F92" w:rsidRPr="006F22A4" w:rsidRDefault="00E74F92">
      <w:pPr>
        <w:pStyle w:val="ConsPlusNormal"/>
        <w:ind w:firstLine="540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ind w:firstLine="540"/>
        <w:jc w:val="both"/>
        <w:outlineLvl w:val="2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0">
        <w:r w:rsidRPr="006F22A4">
          <w:rPr>
            <w:rFonts w:ascii="Tahoma" w:hAnsi="Tahoma" w:cs="Tahoma"/>
            <w:color w:val="0000FF"/>
            <w:sz w:val="28"/>
            <w:szCs w:val="28"/>
          </w:rPr>
          <w:t>законом</w:t>
        </w:r>
      </w:hyperlink>
      <w:r w:rsidRPr="006F22A4">
        <w:rPr>
          <w:rFonts w:ascii="Tahoma" w:hAnsi="Tahoma" w:cs="Tahoma"/>
          <w:sz w:val="28"/>
          <w:szCs w:val="28"/>
        </w:rPr>
        <w:t xml:space="preserve"> от 29 декабря 2012 г. N 273-ФЗ "Об образовании в Российской Федерации" &lt;10&gt;.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--------------------------------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 xml:space="preserve">&lt;9&gt; Бюджетный </w:t>
      </w:r>
      <w:hyperlink r:id="rId41">
        <w:r w:rsidRPr="006F22A4">
          <w:rPr>
            <w:rFonts w:ascii="Tahoma" w:hAnsi="Tahoma" w:cs="Tahoma"/>
            <w:color w:val="0000FF"/>
            <w:sz w:val="28"/>
            <w:szCs w:val="28"/>
          </w:rPr>
          <w:t>кодекс</w:t>
        </w:r>
      </w:hyperlink>
      <w:r w:rsidRPr="006F22A4">
        <w:rPr>
          <w:rFonts w:ascii="Tahoma" w:hAnsi="Tahoma" w:cs="Tahoma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48, ст. 8315).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&lt;10&gt; Собрание законодательства Российской Федерации, 2012, N 53, ст. 7598; 2022, N 50, ст. 8792.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Title"/>
        <w:ind w:firstLine="540"/>
        <w:jc w:val="both"/>
        <w:outlineLvl w:val="2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74F92" w:rsidRPr="006F22A4" w:rsidRDefault="00E74F92">
      <w:pPr>
        <w:pStyle w:val="ConsPlusNormal"/>
        <w:spacing w:before="220"/>
        <w:ind w:firstLine="540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  <w:r w:rsidRPr="006F22A4">
        <w:rPr>
          <w:rFonts w:ascii="Tahoma" w:hAnsi="Tahoma" w:cs="Tahoma"/>
          <w:sz w:val="28"/>
          <w:szCs w:val="28"/>
        </w:rPr>
        <w:t>(</w:t>
      </w:r>
      <w:proofErr w:type="spellStart"/>
      <w:r w:rsidRPr="006F22A4">
        <w:rPr>
          <w:rFonts w:ascii="Tahoma" w:hAnsi="Tahoma" w:cs="Tahoma"/>
          <w:sz w:val="28"/>
          <w:szCs w:val="28"/>
        </w:rPr>
        <w:t>пп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. "в" в ред. </w:t>
      </w:r>
      <w:hyperlink r:id="rId42">
        <w:r w:rsidRPr="006F22A4">
          <w:rPr>
            <w:rFonts w:ascii="Tahoma" w:hAnsi="Tahoma" w:cs="Tahoma"/>
            <w:color w:val="0000FF"/>
            <w:sz w:val="28"/>
            <w:szCs w:val="28"/>
          </w:rPr>
          <w:t>Приказа</w:t>
        </w:r>
      </w:hyperlink>
      <w:r w:rsidRPr="006F22A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F22A4">
        <w:rPr>
          <w:rFonts w:ascii="Tahoma" w:hAnsi="Tahoma" w:cs="Tahoma"/>
          <w:sz w:val="28"/>
          <w:szCs w:val="28"/>
        </w:rPr>
        <w:t>Минпросвещения</w:t>
      </w:r>
      <w:proofErr w:type="spellEnd"/>
      <w:r w:rsidRPr="006F22A4">
        <w:rPr>
          <w:rFonts w:ascii="Tahoma" w:hAnsi="Tahoma" w:cs="Tahoma"/>
          <w:sz w:val="28"/>
          <w:szCs w:val="28"/>
        </w:rPr>
        <w:t xml:space="preserve"> России от 03.07.2024 N 464)</w:t>
      </w: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jc w:val="both"/>
        <w:rPr>
          <w:rFonts w:ascii="Tahoma" w:hAnsi="Tahoma" w:cs="Tahoma"/>
          <w:sz w:val="28"/>
          <w:szCs w:val="28"/>
        </w:rPr>
      </w:pPr>
    </w:p>
    <w:p w:rsidR="00E74F92" w:rsidRPr="006F22A4" w:rsidRDefault="00E74F9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  <w:sz w:val="28"/>
          <w:szCs w:val="28"/>
        </w:rPr>
      </w:pPr>
    </w:p>
    <w:p w:rsidR="00ED7F5F" w:rsidRPr="006F22A4" w:rsidRDefault="00ED7F5F">
      <w:pPr>
        <w:rPr>
          <w:rFonts w:ascii="Tahoma" w:hAnsi="Tahoma" w:cs="Tahoma"/>
          <w:sz w:val="28"/>
          <w:szCs w:val="28"/>
        </w:rPr>
      </w:pPr>
    </w:p>
    <w:sectPr w:rsidR="00ED7F5F" w:rsidRPr="006F22A4" w:rsidSect="006E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92"/>
    <w:rsid w:val="006F22A4"/>
    <w:rsid w:val="00E74F92"/>
    <w:rsid w:val="00E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FBCBD-AE39-4DF1-901B-56231E7F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13327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483090&amp;dst=113332" TargetMode="External"/><Relationship Id="rId39" Type="http://schemas.openxmlformats.org/officeDocument/2006/relationships/hyperlink" Target="https://login.consultant.ru/link/?req=doc&amp;base=LAW&amp;n=483090&amp;dst=113342" TargetMode="External"/><Relationship Id="rId21" Type="http://schemas.openxmlformats.org/officeDocument/2006/relationships/hyperlink" Target="https://login.consultant.ru/link/?req=doc&amp;base=LAW&amp;n=214720&amp;dst=100060" TargetMode="External"/><Relationship Id="rId34" Type="http://schemas.openxmlformats.org/officeDocument/2006/relationships/hyperlink" Target="https://login.consultant.ru/link/?req=doc&amp;base=LAW&amp;n=486034&amp;dst=100047" TargetMode="External"/><Relationship Id="rId42" Type="http://schemas.openxmlformats.org/officeDocument/2006/relationships/hyperlink" Target="https://login.consultant.ru/link/?req=doc&amp;base=LAW&amp;n=483090&amp;dst=113343" TargetMode="External"/><Relationship Id="rId7" Type="http://schemas.openxmlformats.org/officeDocument/2006/relationships/hyperlink" Target="https://login.consultant.ru/link/?req=doc&amp;base=LAW&amp;n=481262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575&amp;dst=100249" TargetMode="External"/><Relationship Id="rId20" Type="http://schemas.openxmlformats.org/officeDocument/2006/relationships/hyperlink" Target="https://login.consultant.ru/link/?req=doc&amp;base=LAW&amp;n=214720&amp;dst=100056" TargetMode="External"/><Relationship Id="rId29" Type="http://schemas.openxmlformats.org/officeDocument/2006/relationships/hyperlink" Target="https://login.consultant.ru/link/?req=doc&amp;base=LAW&amp;n=483090&amp;dst=113335" TargetMode="External"/><Relationship Id="rId41" Type="http://schemas.openxmlformats.org/officeDocument/2006/relationships/hyperlink" Target="https://login.consultant.ru/link/?req=doc&amp;base=LAW&amp;n=5112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483090&amp;dst=113326" TargetMode="External"/><Relationship Id="rId24" Type="http://schemas.openxmlformats.org/officeDocument/2006/relationships/hyperlink" Target="https://login.consultant.ru/link/?req=doc&amp;base=LAW&amp;n=483090&amp;dst=113330" TargetMode="External"/><Relationship Id="rId32" Type="http://schemas.openxmlformats.org/officeDocument/2006/relationships/hyperlink" Target="https://login.consultant.ru/link/?req=doc&amp;base=LAW&amp;n=515575&amp;dst=415" TargetMode="External"/><Relationship Id="rId37" Type="http://schemas.openxmlformats.org/officeDocument/2006/relationships/hyperlink" Target="https://login.consultant.ru/link/?req=doc&amp;base=LAW&amp;n=483090&amp;dst=113338" TargetMode="External"/><Relationship Id="rId40" Type="http://schemas.openxmlformats.org/officeDocument/2006/relationships/hyperlink" Target="https://login.consultant.ru/link/?req=doc&amp;base=LAW&amp;n=515575" TargetMode="External"/><Relationship Id="rId5" Type="http://schemas.openxmlformats.org/officeDocument/2006/relationships/hyperlink" Target="https://login.consultant.ru/link/?req=doc&amp;base=LAW&amp;n=483090&amp;dst=113325" TargetMode="External"/><Relationship Id="rId15" Type="http://schemas.openxmlformats.org/officeDocument/2006/relationships/hyperlink" Target="https://login.consultant.ru/link/?req=doc&amp;base=LAW&amp;n=515575&amp;dst=77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83090&amp;dst=113334" TargetMode="External"/><Relationship Id="rId36" Type="http://schemas.openxmlformats.org/officeDocument/2006/relationships/hyperlink" Target="https://login.consultant.ru/link/?req=doc&amp;base=LAW&amp;n=503096&amp;dst=100137" TargetMode="External"/><Relationship Id="rId10" Type="http://schemas.openxmlformats.org/officeDocument/2006/relationships/hyperlink" Target="https://login.consultant.ru/link/?req=doc&amp;base=LAW&amp;n=501142&amp;dst=4" TargetMode="External"/><Relationship Id="rId19" Type="http://schemas.openxmlformats.org/officeDocument/2006/relationships/hyperlink" Target="https://login.consultant.ru/link/?req=doc&amp;base=LAW&amp;n=214720&amp;dst=100050" TargetMode="External"/><Relationship Id="rId31" Type="http://schemas.openxmlformats.org/officeDocument/2006/relationships/hyperlink" Target="https://login.consultant.ru/link/?req=doc&amp;base=LAW&amp;n=483090&amp;dst=11333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4657&amp;dst=100562" TargetMode="External"/><Relationship Id="rId14" Type="http://schemas.openxmlformats.org/officeDocument/2006/relationships/hyperlink" Target="https://login.consultant.ru/link/?req=doc&amp;base=LAW&amp;n=483090&amp;dst=113328" TargetMode="External"/><Relationship Id="rId22" Type="http://schemas.openxmlformats.org/officeDocument/2006/relationships/hyperlink" Target="https://login.consultant.ru/link/?req=doc&amp;base=LAW&amp;n=214720&amp;dst=100070" TargetMode="External"/><Relationship Id="rId27" Type="http://schemas.openxmlformats.org/officeDocument/2006/relationships/hyperlink" Target="https://login.consultant.ru/link/?req=doc&amp;base=LAW&amp;n=483090&amp;dst=113333" TargetMode="External"/><Relationship Id="rId30" Type="http://schemas.openxmlformats.org/officeDocument/2006/relationships/hyperlink" Target="https://login.consultant.ru/link/?req=doc&amp;base=LAW&amp;n=483090&amp;dst=113336" TargetMode="External"/><Relationship Id="rId35" Type="http://schemas.openxmlformats.org/officeDocument/2006/relationships/hyperlink" Target="https://login.consultant.ru/link/?req=doc&amp;base=LAW&amp;n=494597&amp;dst=10003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3090&amp;dst=1133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483090&amp;dst=113329" TargetMode="External"/><Relationship Id="rId25" Type="http://schemas.openxmlformats.org/officeDocument/2006/relationships/hyperlink" Target="https://login.consultant.ru/link/?req=doc&amp;base=LAW&amp;n=501142&amp;dst=4" TargetMode="External"/><Relationship Id="rId33" Type="http://schemas.openxmlformats.org/officeDocument/2006/relationships/hyperlink" Target="https://login.consultant.ru/link/?req=doc&amp;base=LAW&amp;n=499496" TargetMode="External"/><Relationship Id="rId38" Type="http://schemas.openxmlformats.org/officeDocument/2006/relationships/hyperlink" Target="https://login.consultant.ru/link/?req=doc&amp;base=LAW&amp;n=483090&amp;dst=113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5413</Words>
  <Characters>30856</Characters>
  <Application>Microsoft Office Word</Application>
  <DocSecurity>0</DocSecurity>
  <Lines>257</Lines>
  <Paragraphs>72</Paragraphs>
  <ScaleCrop>false</ScaleCrop>
  <Company/>
  <LinksUpToDate>false</LinksUpToDate>
  <CharactersWithSpaces>36197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Шерстобитова Татьяна Владимировна</dc:creator>
  <cp:keywords/>
  <dc:description/>
  <cp:lastModifiedBy>Шерстобитова Татьяна Владимировна</cp:lastModifiedBy>
  <cp:revision>2</cp:revision>
  <dcterms:created xsi:type="dcterms:W3CDTF">2025-10-27T09:34:00Z</dcterms:created>
  <dcterms:modified xsi:type="dcterms:W3CDTF">2025-10-27T09:36:00Z</dcterms:modified>
</cp:coreProperties>
</file>